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41B5A" w14:textId="06E43C49" w:rsidR="00EA2F84" w:rsidRPr="009518A1" w:rsidRDefault="00916D4C" w:rsidP="009518A1">
      <w:pPr>
        <w:pStyle w:val="Heading1"/>
      </w:pPr>
      <w:r w:rsidRPr="009518A1">
        <w:fldChar w:fldCharType="begin"/>
      </w:r>
      <w:r w:rsidRPr="009518A1">
        <w:instrText>HYPERLINK "https://www.construction-institute.org/from-vision-to-action-igniting-the-passion-and-imagination-of-an-organization-to-introduce-positive-9255871e767c36371db0fdb3e904e236"</w:instrText>
      </w:r>
      <w:r w:rsidRPr="009518A1">
        <w:fldChar w:fldCharType="separate"/>
      </w:r>
      <w:r w:rsidRPr="009518A1">
        <w:rPr>
          <w:rStyle w:val="Hyperlink"/>
          <w:rFonts w:hint="eastAsia"/>
          <w:color w:val="auto"/>
          <w:u w:val="none"/>
        </w:rPr>
        <w:t>3. F</w:t>
      </w:r>
      <w:r w:rsidR="0011696F" w:rsidRPr="009518A1">
        <w:rPr>
          <w:rStyle w:val="Hyperlink"/>
          <w:color w:val="auto"/>
          <w:u w:val="none"/>
        </w:rPr>
        <w:t>ROM VISION TO ACTION: IGNITING THE PASSION AND IMAGINATION OF AN ORGANIZATION TO INTRODUCE POSITIVE CHANGE (IS31</w:t>
      </w:r>
      <w:r w:rsidR="002A5661" w:rsidRPr="009518A1">
        <w:rPr>
          <w:rStyle w:val="Hyperlink"/>
          <w:rFonts w:hint="eastAsia"/>
          <w:color w:val="auto"/>
          <w:u w:val="none"/>
        </w:rPr>
        <w:t>-1</w:t>
      </w:r>
      <w:r w:rsidR="0011696F" w:rsidRPr="009518A1">
        <w:rPr>
          <w:rStyle w:val="Hyperlink"/>
          <w:color w:val="auto"/>
          <w:u w:val="none"/>
        </w:rPr>
        <w:t>)</w:t>
      </w:r>
      <w:r w:rsidRPr="009518A1">
        <w:fldChar w:fldCharType="end"/>
      </w:r>
    </w:p>
    <w:p w14:paraId="0B44E0AE" w14:textId="77777777" w:rsidR="00B73271" w:rsidRPr="00916D4C" w:rsidRDefault="00B73271" w:rsidP="00850520">
      <w:pPr>
        <w:spacing w:after="0" w:line="240" w:lineRule="auto"/>
        <w:rPr>
          <w:rFonts w:ascii="Times New Roman" w:hAnsi="Times New Roman" w:cs="Times New Roman"/>
          <w:b/>
          <w:bCs/>
          <w:color w:val="000000" w:themeColor="text1"/>
          <w:sz w:val="24"/>
          <w:szCs w:val="24"/>
        </w:rPr>
      </w:pPr>
    </w:p>
    <w:p w14:paraId="5E0A7966" w14:textId="77777777" w:rsidR="00850520" w:rsidRDefault="00B73271" w:rsidP="00850520">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850520" w:rsidRPr="00850520">
        <w:rPr>
          <w:sz w:val="24"/>
          <w:szCs w:val="24"/>
          <w:lang w:eastAsia="zh-CN"/>
        </w:rPr>
        <w:t>Continuous improvement is the essential component of long-term success. Whether viewed as innovation, progress, or competitive edge, the introduction of new ideas creates a sustainable advantage for engineering, procurement, and construction (EPC) organizations. However, to achieve success, organizations must recognize that introducing new ideas requires the stimulation of interest and curiosity within the organization. Maintaining this motivation throughout the process of implementing innovations is critical to propelling continuous improvement. The ongoing challenge for organizations is to inspire, foster, and expand the passion for innovation and new practices throughout this process.</w:t>
      </w:r>
    </w:p>
    <w:p w14:paraId="19F44E93" w14:textId="77777777" w:rsidR="00850520" w:rsidRPr="00850520" w:rsidRDefault="00850520" w:rsidP="00850520">
      <w:pPr>
        <w:pStyle w:val="NoSpacing"/>
        <w:jc w:val="both"/>
        <w:rPr>
          <w:sz w:val="24"/>
          <w:szCs w:val="24"/>
          <w:lang w:eastAsia="zh-CN"/>
        </w:rPr>
      </w:pPr>
    </w:p>
    <w:p w14:paraId="52E02B99" w14:textId="60BD6AF8" w:rsidR="00850520" w:rsidRDefault="00850520" w:rsidP="00850520">
      <w:pPr>
        <w:pStyle w:val="NoSpacing"/>
        <w:jc w:val="both"/>
        <w:rPr>
          <w:sz w:val="24"/>
          <w:szCs w:val="24"/>
          <w:lang w:eastAsia="zh-CN"/>
        </w:rPr>
      </w:pPr>
      <w:r w:rsidRPr="00850520">
        <w:rPr>
          <w:sz w:val="24"/>
          <w:szCs w:val="24"/>
          <w:lang w:eastAsia="zh-CN"/>
        </w:rPr>
        <w:t xml:space="preserve">Having conducted a literature search, survey, structured interviews, and a series of case studies, the research team found empirical evidence of a gap between the initial step of establishing a vision for new practices and the overall implementation process. The findings culminated in the development of two implementation resources: (1) </w:t>
      </w:r>
      <w:hyperlink r:id="rId5" w:history="1">
        <w:r w:rsidRPr="00210493">
          <w:rPr>
            <w:rStyle w:val="Hyperlink"/>
            <w:sz w:val="24"/>
            <w:szCs w:val="24"/>
            <w:lang w:eastAsia="zh-CN"/>
          </w:rPr>
          <w:t>Implementation Strategy (IS) 31-2</w:t>
        </w:r>
      </w:hyperlink>
      <w:r w:rsidRPr="00850520">
        <w:rPr>
          <w:sz w:val="24"/>
          <w:szCs w:val="24"/>
          <w:lang w:eastAsia="zh-CN"/>
        </w:rPr>
        <w:t xml:space="preserve">, The Implementation Process Action Tool: Igniting the Passion and Imagination of an Organization to Introduce Positive Change, which is a guide that provides a qualitative and a quantitative foundation for moving from vision to action, and (2) </w:t>
      </w:r>
      <w:hyperlink r:id="rId6" w:history="1">
        <w:r w:rsidRPr="00B643CF">
          <w:rPr>
            <w:rStyle w:val="Hyperlink"/>
            <w:sz w:val="24"/>
            <w:szCs w:val="24"/>
            <w:lang w:eastAsia="zh-CN"/>
          </w:rPr>
          <w:t xml:space="preserve">IS </w:t>
        </w:r>
        <w:r w:rsidRPr="00B643CF">
          <w:rPr>
            <w:rStyle w:val="Hyperlink"/>
            <w:sz w:val="24"/>
            <w:szCs w:val="24"/>
            <w:lang w:eastAsia="zh-CN"/>
          </w:rPr>
          <w:t>3</w:t>
        </w:r>
        <w:r w:rsidRPr="00B643CF">
          <w:rPr>
            <w:rStyle w:val="Hyperlink"/>
            <w:sz w:val="24"/>
            <w:szCs w:val="24"/>
            <w:lang w:eastAsia="zh-CN"/>
          </w:rPr>
          <w:t>1-3</w:t>
        </w:r>
      </w:hyperlink>
      <w:r w:rsidRPr="00850520">
        <w:rPr>
          <w:sz w:val="24"/>
          <w:szCs w:val="24"/>
          <w:lang w:eastAsia="zh-CN"/>
        </w:rPr>
        <w:t>, The Vision to Action Hot List, a laminated reference for motivating executive management to consider new ideas and then act on them.</w:t>
      </w:r>
    </w:p>
    <w:p w14:paraId="2417AFAD" w14:textId="77777777" w:rsidR="00850520" w:rsidRPr="00850520" w:rsidRDefault="00850520" w:rsidP="00850520">
      <w:pPr>
        <w:pStyle w:val="NoSpacing"/>
        <w:jc w:val="both"/>
        <w:rPr>
          <w:sz w:val="24"/>
          <w:szCs w:val="24"/>
          <w:lang w:eastAsia="zh-CN"/>
        </w:rPr>
      </w:pPr>
    </w:p>
    <w:p w14:paraId="7CF57BD9" w14:textId="77777777" w:rsidR="00850520" w:rsidRPr="00850520" w:rsidRDefault="00850520" w:rsidP="00850520">
      <w:pPr>
        <w:pStyle w:val="NoSpacing"/>
        <w:jc w:val="both"/>
        <w:rPr>
          <w:sz w:val="24"/>
          <w:szCs w:val="24"/>
          <w:lang w:eastAsia="zh-CN"/>
        </w:rPr>
      </w:pPr>
      <w:r w:rsidRPr="00850520">
        <w:rPr>
          <w:sz w:val="24"/>
          <w:szCs w:val="24"/>
          <w:lang w:eastAsia="zh-CN"/>
        </w:rPr>
        <w:t>The journey across the vision-to-action gap requires organizations to take the following distinct steps:</w:t>
      </w:r>
    </w:p>
    <w:p w14:paraId="709D29EB" w14:textId="6223EB12" w:rsidR="00850520" w:rsidRPr="00850520" w:rsidRDefault="00850520" w:rsidP="00850520">
      <w:pPr>
        <w:pStyle w:val="ListParagraph"/>
        <w:numPr>
          <w:ilvl w:val="0"/>
          <w:numId w:val="26"/>
        </w:numPr>
        <w:spacing w:after="0" w:line="240" w:lineRule="auto"/>
        <w:ind w:left="720"/>
        <w:rPr>
          <w:rFonts w:ascii="Times New Roman" w:hAnsi="Times New Roman" w:cs="Times New Roman"/>
          <w:sz w:val="24"/>
          <w:szCs w:val="24"/>
        </w:rPr>
      </w:pPr>
      <w:r w:rsidRPr="00850520">
        <w:rPr>
          <w:rFonts w:ascii="Times New Roman" w:hAnsi="Times New Roman" w:cs="Times New Roman"/>
          <w:sz w:val="24"/>
          <w:szCs w:val="24"/>
        </w:rPr>
        <w:t>Prepare to cross. Focus on management buy-in and development of the appropriate vision for implementation.</w:t>
      </w:r>
    </w:p>
    <w:p w14:paraId="585E0066" w14:textId="2735CEA9" w:rsidR="00850520" w:rsidRPr="00850520" w:rsidRDefault="00850520" w:rsidP="00850520">
      <w:pPr>
        <w:pStyle w:val="ListParagraph"/>
        <w:numPr>
          <w:ilvl w:val="0"/>
          <w:numId w:val="26"/>
        </w:numPr>
        <w:spacing w:after="0" w:line="240" w:lineRule="auto"/>
        <w:ind w:left="720"/>
        <w:rPr>
          <w:rFonts w:ascii="Times New Roman" w:hAnsi="Times New Roman" w:cs="Times New Roman"/>
          <w:sz w:val="24"/>
          <w:szCs w:val="24"/>
        </w:rPr>
      </w:pPr>
      <w:r w:rsidRPr="00850520">
        <w:rPr>
          <w:rFonts w:ascii="Times New Roman" w:hAnsi="Times New Roman" w:cs="Times New Roman"/>
          <w:sz w:val="24"/>
          <w:szCs w:val="24"/>
        </w:rPr>
        <w:t xml:space="preserve">Get on the bridge. Establish metrics and statements of necessity to ensure the organization’s understanding of </w:t>
      </w:r>
      <w:proofErr w:type="gramStart"/>
      <w:r w:rsidRPr="00850520">
        <w:rPr>
          <w:rFonts w:ascii="Times New Roman" w:hAnsi="Times New Roman" w:cs="Times New Roman"/>
          <w:sz w:val="24"/>
          <w:szCs w:val="24"/>
        </w:rPr>
        <w:t>reasons</w:t>
      </w:r>
      <w:proofErr w:type="gramEnd"/>
      <w:r w:rsidRPr="00850520">
        <w:rPr>
          <w:rFonts w:ascii="Times New Roman" w:hAnsi="Times New Roman" w:cs="Times New Roman"/>
          <w:sz w:val="24"/>
          <w:szCs w:val="24"/>
        </w:rPr>
        <w:t xml:space="preserve"> that the implementation is needed and how it will be evaluated.</w:t>
      </w:r>
    </w:p>
    <w:p w14:paraId="294235C7" w14:textId="54E8DE22" w:rsidR="00850520" w:rsidRPr="00850520" w:rsidRDefault="00850520" w:rsidP="00850520">
      <w:pPr>
        <w:pStyle w:val="ListParagraph"/>
        <w:numPr>
          <w:ilvl w:val="0"/>
          <w:numId w:val="26"/>
        </w:numPr>
        <w:spacing w:after="0" w:line="240" w:lineRule="auto"/>
        <w:ind w:left="720"/>
        <w:rPr>
          <w:rFonts w:ascii="Times New Roman" w:hAnsi="Times New Roman" w:cs="Times New Roman"/>
          <w:sz w:val="24"/>
          <w:szCs w:val="24"/>
        </w:rPr>
      </w:pPr>
      <w:r w:rsidRPr="00850520">
        <w:rPr>
          <w:rFonts w:ascii="Times New Roman" w:hAnsi="Times New Roman" w:cs="Times New Roman"/>
          <w:sz w:val="24"/>
          <w:szCs w:val="24"/>
        </w:rPr>
        <w:t>Start the journey. Ensure that a team is in place to guide the implementation process and to gather resources to support the implementation.</w:t>
      </w:r>
    </w:p>
    <w:p w14:paraId="6C15DC45" w14:textId="56F8D6AA" w:rsidR="00850520" w:rsidRPr="00850520" w:rsidRDefault="00850520" w:rsidP="00850520">
      <w:pPr>
        <w:pStyle w:val="ListParagraph"/>
        <w:numPr>
          <w:ilvl w:val="0"/>
          <w:numId w:val="26"/>
        </w:numPr>
        <w:spacing w:after="0" w:line="240" w:lineRule="auto"/>
        <w:ind w:left="720"/>
        <w:rPr>
          <w:rFonts w:ascii="Times New Roman" w:hAnsi="Times New Roman" w:cs="Times New Roman"/>
          <w:sz w:val="24"/>
          <w:szCs w:val="24"/>
        </w:rPr>
      </w:pPr>
      <w:r w:rsidRPr="00850520">
        <w:rPr>
          <w:rFonts w:ascii="Times New Roman" w:hAnsi="Times New Roman" w:cs="Times New Roman"/>
          <w:sz w:val="24"/>
          <w:szCs w:val="24"/>
        </w:rPr>
        <w:t xml:space="preserve">Check the </w:t>
      </w:r>
      <w:proofErr w:type="gramStart"/>
      <w:r w:rsidRPr="00850520">
        <w:rPr>
          <w:rFonts w:ascii="Times New Roman" w:hAnsi="Times New Roman" w:cs="Times New Roman"/>
          <w:sz w:val="24"/>
          <w:szCs w:val="24"/>
        </w:rPr>
        <w:t>supports</w:t>
      </w:r>
      <w:proofErr w:type="gramEnd"/>
      <w:r w:rsidRPr="00850520">
        <w:rPr>
          <w:rFonts w:ascii="Times New Roman" w:hAnsi="Times New Roman" w:cs="Times New Roman"/>
          <w:sz w:val="24"/>
          <w:szCs w:val="24"/>
        </w:rPr>
        <w:t>. Determine whether the appropriate cultural, managerial, and technical supports are in place for successful implementation.</w:t>
      </w:r>
    </w:p>
    <w:p w14:paraId="1DB04020" w14:textId="543B2FAC" w:rsidR="00850520" w:rsidRPr="00850520" w:rsidRDefault="00850520" w:rsidP="00850520">
      <w:pPr>
        <w:pStyle w:val="ListParagraph"/>
        <w:numPr>
          <w:ilvl w:val="0"/>
          <w:numId w:val="26"/>
        </w:numPr>
        <w:spacing w:after="0" w:line="240" w:lineRule="auto"/>
        <w:ind w:left="720"/>
        <w:rPr>
          <w:rFonts w:ascii="Times New Roman" w:hAnsi="Times New Roman" w:cs="Times New Roman"/>
          <w:sz w:val="24"/>
          <w:szCs w:val="24"/>
        </w:rPr>
      </w:pPr>
      <w:r w:rsidRPr="00850520">
        <w:rPr>
          <w:rFonts w:ascii="Times New Roman" w:hAnsi="Times New Roman" w:cs="Times New Roman"/>
          <w:sz w:val="24"/>
          <w:szCs w:val="24"/>
        </w:rPr>
        <w:t>Conduct the main crossing. Ensure that the organization has a defined plan and roadmap for completing the implementation effort.</w:t>
      </w:r>
    </w:p>
    <w:p w14:paraId="0D98C540" w14:textId="1A795867" w:rsidR="00850520" w:rsidRPr="00850520" w:rsidRDefault="00850520" w:rsidP="00850520">
      <w:pPr>
        <w:pStyle w:val="ListParagraph"/>
        <w:numPr>
          <w:ilvl w:val="0"/>
          <w:numId w:val="26"/>
        </w:numPr>
        <w:spacing w:after="0" w:line="240" w:lineRule="auto"/>
        <w:ind w:left="720"/>
        <w:rPr>
          <w:rFonts w:ascii="Times New Roman" w:hAnsi="Times New Roman" w:cs="Times New Roman"/>
          <w:sz w:val="24"/>
          <w:szCs w:val="24"/>
        </w:rPr>
      </w:pPr>
      <w:r w:rsidRPr="00850520">
        <w:rPr>
          <w:rFonts w:ascii="Times New Roman" w:hAnsi="Times New Roman" w:cs="Times New Roman"/>
          <w:sz w:val="24"/>
          <w:szCs w:val="24"/>
        </w:rPr>
        <w:t>Address the barriers. Determine whether the implementation will encounter common barriers and if the team is prepared to address these barriers.</w:t>
      </w:r>
    </w:p>
    <w:p w14:paraId="46B14DD8" w14:textId="2AB13DD8" w:rsidR="00B73271" w:rsidRPr="00850520" w:rsidRDefault="00850520" w:rsidP="00850520">
      <w:pPr>
        <w:pStyle w:val="ListParagraph"/>
        <w:numPr>
          <w:ilvl w:val="0"/>
          <w:numId w:val="26"/>
        </w:numPr>
        <w:spacing w:after="0" w:line="240" w:lineRule="auto"/>
        <w:ind w:left="720"/>
        <w:rPr>
          <w:rFonts w:ascii="Times New Roman" w:hAnsi="Times New Roman" w:cs="Times New Roman"/>
          <w:sz w:val="24"/>
          <w:szCs w:val="24"/>
        </w:rPr>
      </w:pPr>
      <w:r w:rsidRPr="00850520">
        <w:rPr>
          <w:rFonts w:ascii="Times New Roman" w:hAnsi="Times New Roman" w:cs="Times New Roman"/>
          <w:sz w:val="24"/>
          <w:szCs w:val="24"/>
        </w:rPr>
        <w:t>Exit to action. Ensure that the organization can communicate its action, how it will build on this action, and reasons that the new practice is important to the organization.</w:t>
      </w:r>
    </w:p>
    <w:p w14:paraId="1B042865" w14:textId="77777777" w:rsidR="00B73271" w:rsidRDefault="00B73271" w:rsidP="00850520">
      <w:pPr>
        <w:pStyle w:val="NoSpacing"/>
        <w:jc w:val="both"/>
        <w:rPr>
          <w:sz w:val="24"/>
          <w:szCs w:val="24"/>
          <w:lang w:eastAsia="zh-CN"/>
        </w:rPr>
      </w:pPr>
    </w:p>
    <w:p w14:paraId="098E64C4" w14:textId="77777777" w:rsidR="00B73271" w:rsidRPr="00F33C36" w:rsidRDefault="00B73271" w:rsidP="00850520">
      <w:pPr>
        <w:pStyle w:val="NoSpacing"/>
        <w:jc w:val="both"/>
        <w:rPr>
          <w:rFonts w:cs="Times New Roman"/>
          <w:b/>
          <w:bCs/>
          <w:sz w:val="28"/>
          <w:szCs w:val="28"/>
          <w:u w:val="single"/>
          <w:lang w:eastAsia="zh-CN"/>
        </w:rPr>
      </w:pPr>
      <w:r>
        <w:rPr>
          <w:b/>
          <w:bCs/>
          <w:sz w:val="24"/>
          <w:szCs w:val="24"/>
          <w:u w:val="single"/>
          <w:lang w:eastAsia="zh-CN"/>
        </w:rPr>
        <w:t>Key Takeaways:</w:t>
      </w:r>
    </w:p>
    <w:p w14:paraId="0983ECCE" w14:textId="2CBF05B8" w:rsidR="0011696F" w:rsidRPr="009518A1" w:rsidRDefault="009518A1" w:rsidP="009518A1">
      <w:pPr>
        <w:pStyle w:val="Heading2"/>
      </w:pPr>
      <w:r w:rsidRPr="009518A1">
        <w:t xml:space="preserve">(1) </w:t>
      </w:r>
      <w:r w:rsidR="00E037B4" w:rsidRPr="009518A1">
        <w:t xml:space="preserve">Prepare to </w:t>
      </w:r>
      <w:r w:rsidR="0011696F" w:rsidRPr="009518A1">
        <w:t>c</w:t>
      </w:r>
      <w:r w:rsidR="00E037B4" w:rsidRPr="009518A1">
        <w:t>ross</w:t>
      </w:r>
      <w:r w:rsidR="0011696F" w:rsidRPr="009518A1">
        <w:t xml:space="preserve"> the bridge</w:t>
      </w:r>
      <w:r w:rsidR="00064AFF" w:rsidRPr="009518A1">
        <w:t xml:space="preserve"> from vision to action</w:t>
      </w:r>
      <w:r w:rsidR="0011696F" w:rsidRPr="009518A1">
        <w:t xml:space="preserve">. </w:t>
      </w:r>
      <w:r w:rsidR="00E037B4" w:rsidRPr="009518A1">
        <w:t>Focus on management buy-in and development of the appropriate vision for implementation.</w:t>
      </w:r>
      <w:r w:rsidR="0087353D" w:rsidRPr="009518A1">
        <w:t xml:space="preserve"> </w:t>
      </w:r>
    </w:p>
    <w:p w14:paraId="44E4DFD6" w14:textId="6EB1E11C" w:rsidR="0011696F" w:rsidRPr="009518A1" w:rsidRDefault="0087353D" w:rsidP="00E55C2F">
      <w:pPr>
        <w:pStyle w:val="Heading2"/>
        <w:ind w:firstLine="360"/>
      </w:pPr>
      <w:r w:rsidRPr="009518A1">
        <w:t xml:space="preserve">(Project Phase: </w:t>
      </w:r>
      <w:r w:rsidR="00EA2F84" w:rsidRPr="009518A1">
        <w:t>Pre</w:t>
      </w:r>
      <w:r w:rsidR="00E55C2F">
        <w:t>f</w:t>
      </w:r>
      <w:r w:rsidRPr="009518A1">
        <w:t>easibility through Operate Facility)</w:t>
      </w:r>
    </w:p>
    <w:p w14:paraId="4A41D45E" w14:textId="36BF1722" w:rsidR="00EA2F84" w:rsidRPr="0011696F" w:rsidRDefault="00611EAF" w:rsidP="00850520">
      <w:pPr>
        <w:pStyle w:val="ListParagraph"/>
        <w:numPr>
          <w:ilvl w:val="0"/>
          <w:numId w:val="25"/>
        </w:numPr>
        <w:spacing w:after="0" w:line="240" w:lineRule="auto"/>
        <w:ind w:left="720"/>
        <w:rPr>
          <w:rFonts w:ascii="Times New Roman" w:hAnsi="Times New Roman" w:cs="Times New Roman"/>
          <w:sz w:val="24"/>
          <w:szCs w:val="24"/>
        </w:rPr>
      </w:pPr>
      <w:r w:rsidRPr="0011696F">
        <w:rPr>
          <w:rFonts w:ascii="Times New Roman" w:hAnsi="Times New Roman" w:cs="Times New Roman"/>
          <w:sz w:val="24"/>
          <w:szCs w:val="24"/>
        </w:rPr>
        <w:t xml:space="preserve">Identify key stakeholders who will be impacted by the </w:t>
      </w:r>
      <w:r w:rsidR="00B87889">
        <w:rPr>
          <w:rFonts w:ascii="Times New Roman" w:hAnsi="Times New Roman" w:cs="Times New Roman"/>
          <w:sz w:val="24"/>
          <w:szCs w:val="24"/>
        </w:rPr>
        <w:t xml:space="preserve">Construction Industry Institute (CII) </w:t>
      </w:r>
      <w:r w:rsidRPr="0011696F">
        <w:rPr>
          <w:rFonts w:ascii="Times New Roman" w:hAnsi="Times New Roman" w:cs="Times New Roman"/>
          <w:sz w:val="24"/>
          <w:szCs w:val="24"/>
        </w:rPr>
        <w:t>research implementation.</w:t>
      </w:r>
    </w:p>
    <w:p w14:paraId="5FFB8247" w14:textId="77777777" w:rsidR="00EA2F84" w:rsidRPr="0011696F" w:rsidRDefault="004B72E7" w:rsidP="00850520">
      <w:pPr>
        <w:pStyle w:val="ListParagraph"/>
        <w:numPr>
          <w:ilvl w:val="0"/>
          <w:numId w:val="25"/>
        </w:numPr>
        <w:spacing w:after="0" w:line="240" w:lineRule="auto"/>
        <w:ind w:left="720"/>
        <w:rPr>
          <w:rFonts w:ascii="Times New Roman" w:hAnsi="Times New Roman" w:cs="Times New Roman"/>
          <w:sz w:val="24"/>
          <w:szCs w:val="24"/>
        </w:rPr>
      </w:pPr>
      <w:r w:rsidRPr="0011696F">
        <w:rPr>
          <w:rFonts w:ascii="Times New Roman" w:hAnsi="Times New Roman" w:cs="Times New Roman"/>
          <w:sz w:val="24"/>
          <w:szCs w:val="24"/>
        </w:rPr>
        <w:lastRenderedPageBreak/>
        <w:t>Engage with these stakeholders to gain their understanding and support for the project.</w:t>
      </w:r>
    </w:p>
    <w:p w14:paraId="55DADFE5" w14:textId="5F3EADF1" w:rsidR="00EA2F84" w:rsidRPr="0011696F" w:rsidRDefault="004B72E7" w:rsidP="00850520">
      <w:pPr>
        <w:pStyle w:val="ListParagraph"/>
        <w:numPr>
          <w:ilvl w:val="0"/>
          <w:numId w:val="25"/>
        </w:numPr>
        <w:spacing w:after="0" w:line="240" w:lineRule="auto"/>
        <w:ind w:left="720"/>
        <w:rPr>
          <w:rFonts w:ascii="Times New Roman" w:hAnsi="Times New Roman" w:cs="Times New Roman"/>
          <w:sz w:val="24"/>
          <w:szCs w:val="24"/>
        </w:rPr>
      </w:pPr>
      <w:r w:rsidRPr="0011696F">
        <w:rPr>
          <w:rFonts w:ascii="Times New Roman" w:hAnsi="Times New Roman" w:cs="Times New Roman"/>
          <w:sz w:val="24"/>
          <w:szCs w:val="24"/>
        </w:rPr>
        <w:t xml:space="preserve">Develop a clear and </w:t>
      </w:r>
      <w:proofErr w:type="gramStart"/>
      <w:r w:rsidRPr="0011696F">
        <w:rPr>
          <w:rFonts w:ascii="Times New Roman" w:hAnsi="Times New Roman" w:cs="Times New Roman"/>
          <w:sz w:val="24"/>
          <w:szCs w:val="24"/>
        </w:rPr>
        <w:t>compelling vision</w:t>
      </w:r>
      <w:proofErr w:type="gramEnd"/>
      <w:r w:rsidRPr="0011696F">
        <w:rPr>
          <w:rFonts w:ascii="Times New Roman" w:hAnsi="Times New Roman" w:cs="Times New Roman"/>
          <w:sz w:val="24"/>
          <w:szCs w:val="24"/>
        </w:rPr>
        <w:t xml:space="preserve"> statement that outlines the benefits and goals of the CII research.</w:t>
      </w:r>
    </w:p>
    <w:p w14:paraId="5550FA9E" w14:textId="77777777" w:rsidR="00EA2F84" w:rsidRPr="0011696F" w:rsidRDefault="004B72E7" w:rsidP="00850520">
      <w:pPr>
        <w:pStyle w:val="ListParagraph"/>
        <w:numPr>
          <w:ilvl w:val="0"/>
          <w:numId w:val="25"/>
        </w:numPr>
        <w:spacing w:after="0" w:line="240" w:lineRule="auto"/>
        <w:ind w:left="720"/>
        <w:rPr>
          <w:rFonts w:ascii="Times New Roman" w:hAnsi="Times New Roman" w:cs="Times New Roman"/>
          <w:sz w:val="24"/>
          <w:szCs w:val="24"/>
        </w:rPr>
      </w:pPr>
      <w:r w:rsidRPr="0011696F">
        <w:rPr>
          <w:rFonts w:ascii="Times New Roman" w:hAnsi="Times New Roman" w:cs="Times New Roman"/>
          <w:sz w:val="24"/>
          <w:szCs w:val="24"/>
        </w:rPr>
        <w:t>Communicate this vision to all relevant parties, including employees, clients, and partners.</w:t>
      </w:r>
    </w:p>
    <w:p w14:paraId="51F6954D" w14:textId="577C4431" w:rsidR="00201B99" w:rsidRPr="0011696F" w:rsidRDefault="00B31FF5" w:rsidP="00850520">
      <w:pPr>
        <w:pStyle w:val="ListParagraph"/>
        <w:numPr>
          <w:ilvl w:val="0"/>
          <w:numId w:val="25"/>
        </w:numPr>
        <w:spacing w:after="0" w:line="240" w:lineRule="auto"/>
        <w:ind w:left="720"/>
        <w:rPr>
          <w:rFonts w:ascii="Times New Roman" w:hAnsi="Times New Roman" w:cs="Times New Roman"/>
          <w:sz w:val="24"/>
          <w:szCs w:val="24"/>
        </w:rPr>
      </w:pPr>
      <w:r w:rsidRPr="0011696F">
        <w:rPr>
          <w:rFonts w:ascii="Times New Roman" w:hAnsi="Times New Roman" w:cs="Times New Roman"/>
          <w:sz w:val="24"/>
          <w:szCs w:val="24"/>
        </w:rPr>
        <w:t>Obtain commitment from senior management to provide necessary resources and sponsorship for the implementation.</w:t>
      </w:r>
    </w:p>
    <w:p w14:paraId="3242C007" w14:textId="77777777" w:rsidR="00EA2F84" w:rsidRPr="0011696F" w:rsidRDefault="00EA2F84" w:rsidP="00850520">
      <w:pPr>
        <w:pStyle w:val="ListParagraph"/>
        <w:spacing w:after="0" w:line="240" w:lineRule="auto"/>
        <w:ind w:left="1080"/>
        <w:rPr>
          <w:rFonts w:ascii="Times New Roman" w:hAnsi="Times New Roman" w:cs="Times New Roman"/>
          <w:sz w:val="24"/>
          <w:szCs w:val="24"/>
        </w:rPr>
      </w:pPr>
    </w:p>
    <w:p w14:paraId="24DF767F" w14:textId="7D0C103E" w:rsidR="00765CF3" w:rsidRPr="00A66108" w:rsidRDefault="009518A1" w:rsidP="00513714">
      <w:pPr>
        <w:pStyle w:val="Heading2"/>
      </w:pPr>
      <w:r>
        <w:t xml:space="preserve">(2) </w:t>
      </w:r>
      <w:r w:rsidR="00456157" w:rsidRPr="00A66108">
        <w:t xml:space="preserve">Get on the </w:t>
      </w:r>
      <w:r w:rsidR="00765CF3" w:rsidRPr="00A66108">
        <w:t>b</w:t>
      </w:r>
      <w:r w:rsidR="00456157" w:rsidRPr="00A66108">
        <w:t>ridge</w:t>
      </w:r>
      <w:r w:rsidR="00765CF3" w:rsidRPr="00A66108">
        <w:t xml:space="preserve">. </w:t>
      </w:r>
      <w:r w:rsidR="00456157" w:rsidRPr="00A66108">
        <w:t xml:space="preserve">Establish metrics and </w:t>
      </w:r>
      <w:r w:rsidR="00EE2926">
        <w:t xml:space="preserve">needs </w:t>
      </w:r>
      <w:r w:rsidR="00456157" w:rsidRPr="00A66108">
        <w:t xml:space="preserve">statements to ensure the organization’s understanding of </w:t>
      </w:r>
      <w:r w:rsidR="00765CF3" w:rsidRPr="00A66108">
        <w:t>reasons</w:t>
      </w:r>
      <w:r w:rsidR="00456157" w:rsidRPr="00A66108">
        <w:t xml:space="preserve"> </w:t>
      </w:r>
      <w:r w:rsidR="00EE2926">
        <w:t xml:space="preserve">that </w:t>
      </w:r>
      <w:r w:rsidR="00456157" w:rsidRPr="00A66108">
        <w:t xml:space="preserve">the implementation is needed and </w:t>
      </w:r>
      <w:r w:rsidR="0009035D">
        <w:t>its evaluation process</w:t>
      </w:r>
      <w:r w:rsidR="00456157" w:rsidRPr="00A66108">
        <w:t>.</w:t>
      </w:r>
      <w:r w:rsidR="0087353D" w:rsidRPr="00A66108">
        <w:t xml:space="preserve"> </w:t>
      </w:r>
    </w:p>
    <w:p w14:paraId="24971B58" w14:textId="184B161C" w:rsidR="00765CF3" w:rsidRDefault="0087353D" w:rsidP="00E55C2F">
      <w:pPr>
        <w:pStyle w:val="Heading2"/>
        <w:ind w:firstLine="360"/>
      </w:pPr>
      <w:r w:rsidRPr="0011696F">
        <w:t xml:space="preserve">(Project Phase: </w:t>
      </w:r>
      <w:r w:rsidR="00D75110" w:rsidRPr="0011696F">
        <w:t>Pre</w:t>
      </w:r>
      <w:r w:rsidR="00E55C2F">
        <w:t>f</w:t>
      </w:r>
      <w:r w:rsidRPr="0011696F">
        <w:t>easibility through Operate Facility)</w:t>
      </w:r>
    </w:p>
    <w:p w14:paraId="302D9C94" w14:textId="7BF0C83C" w:rsidR="00D82919" w:rsidRPr="00765CF3" w:rsidRDefault="005C1FCF" w:rsidP="00850520">
      <w:pPr>
        <w:pStyle w:val="ListParagraph"/>
        <w:numPr>
          <w:ilvl w:val="0"/>
          <w:numId w:val="26"/>
        </w:numPr>
        <w:spacing w:after="0" w:line="240" w:lineRule="auto"/>
        <w:ind w:left="720"/>
        <w:rPr>
          <w:rFonts w:ascii="Times New Roman" w:hAnsi="Times New Roman" w:cs="Times New Roman"/>
          <w:sz w:val="24"/>
          <w:szCs w:val="24"/>
        </w:rPr>
      </w:pPr>
      <w:r w:rsidRPr="00765CF3">
        <w:rPr>
          <w:rFonts w:ascii="Times New Roman" w:hAnsi="Times New Roman" w:cs="Times New Roman"/>
          <w:sz w:val="24"/>
          <w:szCs w:val="24"/>
        </w:rPr>
        <w:t xml:space="preserve">Define key performance indicators (KPIs) that </w:t>
      </w:r>
      <w:r w:rsidR="00EE2926">
        <w:rPr>
          <w:rFonts w:ascii="Times New Roman" w:hAnsi="Times New Roman" w:cs="Times New Roman"/>
          <w:sz w:val="24"/>
          <w:szCs w:val="24"/>
        </w:rPr>
        <w:t xml:space="preserve">will </w:t>
      </w:r>
      <w:r w:rsidRPr="00765CF3">
        <w:rPr>
          <w:rFonts w:ascii="Times New Roman" w:hAnsi="Times New Roman" w:cs="Times New Roman"/>
          <w:sz w:val="24"/>
          <w:szCs w:val="24"/>
        </w:rPr>
        <w:t xml:space="preserve">measure the success of </w:t>
      </w:r>
      <w:r w:rsidR="00EE2926">
        <w:rPr>
          <w:rFonts w:ascii="Times New Roman" w:hAnsi="Times New Roman" w:cs="Times New Roman"/>
          <w:sz w:val="24"/>
          <w:szCs w:val="24"/>
        </w:rPr>
        <w:t xml:space="preserve">the </w:t>
      </w:r>
      <w:r w:rsidRPr="00765CF3">
        <w:rPr>
          <w:rFonts w:ascii="Times New Roman" w:hAnsi="Times New Roman" w:cs="Times New Roman"/>
          <w:sz w:val="24"/>
          <w:szCs w:val="24"/>
        </w:rPr>
        <w:t>CII research</w:t>
      </w:r>
      <w:r w:rsidR="00765CF3">
        <w:rPr>
          <w:rFonts w:ascii="Times New Roman" w:hAnsi="Times New Roman" w:cs="Times New Roman"/>
          <w:sz w:val="24"/>
          <w:szCs w:val="24"/>
        </w:rPr>
        <w:t xml:space="preserve"> implementation</w:t>
      </w:r>
      <w:r w:rsidRPr="00765CF3">
        <w:rPr>
          <w:rFonts w:ascii="Times New Roman" w:hAnsi="Times New Roman" w:cs="Times New Roman"/>
          <w:sz w:val="24"/>
          <w:szCs w:val="24"/>
        </w:rPr>
        <w:t>.</w:t>
      </w:r>
    </w:p>
    <w:p w14:paraId="61FE02A5" w14:textId="77777777" w:rsidR="00D82919" w:rsidRPr="00765CF3" w:rsidRDefault="005C1FCF" w:rsidP="00850520">
      <w:pPr>
        <w:pStyle w:val="ListParagraph"/>
        <w:numPr>
          <w:ilvl w:val="0"/>
          <w:numId w:val="26"/>
        </w:numPr>
        <w:spacing w:after="0" w:line="240" w:lineRule="auto"/>
        <w:ind w:left="720"/>
        <w:rPr>
          <w:rFonts w:ascii="Times New Roman" w:hAnsi="Times New Roman" w:cs="Times New Roman"/>
          <w:sz w:val="24"/>
          <w:szCs w:val="24"/>
        </w:rPr>
      </w:pPr>
      <w:r w:rsidRPr="00765CF3">
        <w:rPr>
          <w:rFonts w:ascii="Times New Roman" w:hAnsi="Times New Roman" w:cs="Times New Roman"/>
          <w:sz w:val="24"/>
          <w:szCs w:val="24"/>
        </w:rPr>
        <w:t>Identify specific business objectives that the implementation aims to achieve, such as cost savings or improved project delivery times.</w:t>
      </w:r>
    </w:p>
    <w:p w14:paraId="56A63D6B" w14:textId="23A8E2C1" w:rsidR="00D82919" w:rsidRPr="00765CF3" w:rsidRDefault="00320139" w:rsidP="00850520">
      <w:pPr>
        <w:pStyle w:val="ListParagraph"/>
        <w:numPr>
          <w:ilvl w:val="0"/>
          <w:numId w:val="26"/>
        </w:numPr>
        <w:spacing w:after="0" w:line="240" w:lineRule="auto"/>
        <w:ind w:left="720"/>
        <w:rPr>
          <w:rFonts w:ascii="Times New Roman" w:hAnsi="Times New Roman" w:cs="Times New Roman"/>
          <w:sz w:val="24"/>
          <w:szCs w:val="24"/>
        </w:rPr>
      </w:pPr>
      <w:r w:rsidRPr="00765CF3">
        <w:rPr>
          <w:rFonts w:ascii="Times New Roman" w:hAnsi="Times New Roman" w:cs="Times New Roman"/>
          <w:sz w:val="24"/>
          <w:szCs w:val="24"/>
        </w:rPr>
        <w:t xml:space="preserve">Develop a clear </w:t>
      </w:r>
      <w:r w:rsidR="00765CF3">
        <w:rPr>
          <w:rFonts w:ascii="Times New Roman" w:hAnsi="Times New Roman" w:cs="Times New Roman"/>
          <w:sz w:val="24"/>
          <w:szCs w:val="24"/>
        </w:rPr>
        <w:t xml:space="preserve">needs </w:t>
      </w:r>
      <w:r w:rsidRPr="00765CF3">
        <w:rPr>
          <w:rFonts w:ascii="Times New Roman" w:hAnsi="Times New Roman" w:cs="Times New Roman"/>
          <w:sz w:val="24"/>
          <w:szCs w:val="24"/>
        </w:rPr>
        <w:t xml:space="preserve">statement </w:t>
      </w:r>
      <w:r w:rsidR="00765CF3">
        <w:rPr>
          <w:rFonts w:ascii="Times New Roman" w:hAnsi="Times New Roman" w:cs="Times New Roman"/>
          <w:sz w:val="24"/>
          <w:szCs w:val="24"/>
        </w:rPr>
        <w:t>that outlines the reasons</w:t>
      </w:r>
      <w:r w:rsidRPr="00765CF3">
        <w:rPr>
          <w:rFonts w:ascii="Times New Roman" w:hAnsi="Times New Roman" w:cs="Times New Roman"/>
          <w:sz w:val="24"/>
          <w:szCs w:val="24"/>
        </w:rPr>
        <w:t xml:space="preserve"> the organization needs to implement the CII research and </w:t>
      </w:r>
      <w:r w:rsidR="00765CF3">
        <w:rPr>
          <w:rFonts w:ascii="Times New Roman" w:hAnsi="Times New Roman" w:cs="Times New Roman"/>
          <w:sz w:val="24"/>
          <w:szCs w:val="24"/>
        </w:rPr>
        <w:t>its potential benefits</w:t>
      </w:r>
      <w:r w:rsidRPr="00765CF3">
        <w:rPr>
          <w:rFonts w:ascii="Times New Roman" w:hAnsi="Times New Roman" w:cs="Times New Roman"/>
          <w:sz w:val="24"/>
          <w:szCs w:val="24"/>
        </w:rPr>
        <w:t>.</w:t>
      </w:r>
    </w:p>
    <w:p w14:paraId="23F37B6D" w14:textId="0CE3BFB5" w:rsidR="0095412E" w:rsidRPr="00765CF3" w:rsidRDefault="00320139" w:rsidP="00850520">
      <w:pPr>
        <w:pStyle w:val="ListParagraph"/>
        <w:numPr>
          <w:ilvl w:val="0"/>
          <w:numId w:val="26"/>
        </w:numPr>
        <w:spacing w:after="0" w:line="240" w:lineRule="auto"/>
        <w:ind w:left="720"/>
        <w:rPr>
          <w:rFonts w:ascii="Times New Roman" w:hAnsi="Times New Roman" w:cs="Times New Roman"/>
          <w:sz w:val="24"/>
          <w:szCs w:val="24"/>
        </w:rPr>
      </w:pPr>
      <w:r w:rsidRPr="00765CF3">
        <w:rPr>
          <w:rFonts w:ascii="Times New Roman" w:hAnsi="Times New Roman" w:cs="Times New Roman"/>
          <w:sz w:val="24"/>
          <w:szCs w:val="24"/>
        </w:rPr>
        <w:t>Establish metrics for evaluating the effectiveness of the implementation, including measures of process improvement and return on investment.</w:t>
      </w:r>
    </w:p>
    <w:p w14:paraId="695384FF" w14:textId="136B3F8F" w:rsidR="00320139" w:rsidRPr="00765CF3" w:rsidRDefault="00320139" w:rsidP="00850520">
      <w:pPr>
        <w:pStyle w:val="ListParagraph"/>
        <w:numPr>
          <w:ilvl w:val="0"/>
          <w:numId w:val="26"/>
        </w:numPr>
        <w:spacing w:after="0" w:line="240" w:lineRule="auto"/>
        <w:ind w:left="720"/>
        <w:rPr>
          <w:rFonts w:ascii="Times New Roman" w:hAnsi="Times New Roman" w:cs="Times New Roman"/>
          <w:sz w:val="24"/>
          <w:szCs w:val="24"/>
        </w:rPr>
      </w:pPr>
      <w:r w:rsidRPr="00765CF3">
        <w:rPr>
          <w:rFonts w:ascii="Times New Roman" w:hAnsi="Times New Roman" w:cs="Times New Roman"/>
          <w:sz w:val="24"/>
          <w:szCs w:val="24"/>
        </w:rPr>
        <w:t>Communicate these KPIs, objectives, and metrics to all relevant stakeholders</w:t>
      </w:r>
      <w:r w:rsidR="00765CF3">
        <w:rPr>
          <w:rFonts w:ascii="Times New Roman" w:hAnsi="Times New Roman" w:cs="Times New Roman"/>
          <w:sz w:val="24"/>
          <w:szCs w:val="24"/>
        </w:rPr>
        <w:t xml:space="preserve"> to ensure that</w:t>
      </w:r>
      <w:r w:rsidRPr="00765CF3">
        <w:rPr>
          <w:rFonts w:ascii="Times New Roman" w:hAnsi="Times New Roman" w:cs="Times New Roman"/>
          <w:sz w:val="24"/>
          <w:szCs w:val="24"/>
        </w:rPr>
        <w:t xml:space="preserve"> everyone understands </w:t>
      </w:r>
      <w:r w:rsidR="00765CF3">
        <w:rPr>
          <w:rFonts w:ascii="Times New Roman" w:hAnsi="Times New Roman" w:cs="Times New Roman"/>
          <w:sz w:val="24"/>
          <w:szCs w:val="24"/>
        </w:rPr>
        <w:t>the measures and the reasons for them</w:t>
      </w:r>
      <w:r w:rsidRPr="00765CF3">
        <w:rPr>
          <w:rFonts w:ascii="Times New Roman" w:hAnsi="Times New Roman" w:cs="Times New Roman"/>
          <w:sz w:val="24"/>
          <w:szCs w:val="24"/>
        </w:rPr>
        <w:t>.</w:t>
      </w:r>
    </w:p>
    <w:p w14:paraId="074267AE" w14:textId="77777777" w:rsidR="0095412E" w:rsidRPr="0011696F" w:rsidRDefault="0095412E" w:rsidP="00850520">
      <w:pPr>
        <w:pStyle w:val="ListParagraph"/>
        <w:spacing w:after="0" w:line="240" w:lineRule="auto"/>
        <w:ind w:left="1080"/>
        <w:rPr>
          <w:rFonts w:ascii="Times New Roman" w:hAnsi="Times New Roman" w:cs="Times New Roman"/>
          <w:b/>
          <w:bCs/>
          <w:sz w:val="24"/>
          <w:szCs w:val="24"/>
        </w:rPr>
      </w:pPr>
    </w:p>
    <w:p w14:paraId="7F7A88D5" w14:textId="21468E84" w:rsidR="005A6719" w:rsidRDefault="009518A1" w:rsidP="00513714">
      <w:pPr>
        <w:pStyle w:val="Heading2"/>
      </w:pPr>
      <w:r>
        <w:t xml:space="preserve">(3) </w:t>
      </w:r>
      <w:r w:rsidR="000321DB" w:rsidRPr="0011696F">
        <w:t xml:space="preserve">Start the </w:t>
      </w:r>
      <w:r w:rsidR="00765CF3">
        <w:t>j</w:t>
      </w:r>
      <w:r w:rsidR="000321DB" w:rsidRPr="0011696F">
        <w:t>ourney</w:t>
      </w:r>
      <w:r w:rsidR="00765CF3">
        <w:t xml:space="preserve">. </w:t>
      </w:r>
      <w:r w:rsidR="000321DB" w:rsidRPr="0011696F">
        <w:t>Ensure that a team is in place to guide the implementation and to gather resources to support the implementation.</w:t>
      </w:r>
      <w:r w:rsidR="0087353D" w:rsidRPr="0011696F">
        <w:t xml:space="preserve"> </w:t>
      </w:r>
    </w:p>
    <w:p w14:paraId="2A74D291" w14:textId="5FA13BA8" w:rsidR="005A6719" w:rsidRDefault="0087353D" w:rsidP="00E55C2F">
      <w:pPr>
        <w:pStyle w:val="Heading2"/>
        <w:ind w:firstLine="360"/>
      </w:pPr>
      <w:r w:rsidRPr="0011696F">
        <w:t xml:space="preserve">(Project Phase: </w:t>
      </w:r>
      <w:r w:rsidR="0095412E" w:rsidRPr="0011696F">
        <w:t>Pre</w:t>
      </w:r>
      <w:r w:rsidR="00E55C2F">
        <w:t>f</w:t>
      </w:r>
      <w:r w:rsidRPr="0011696F">
        <w:t>easibility through Operate Facility)</w:t>
      </w:r>
    </w:p>
    <w:p w14:paraId="6530CA73" w14:textId="238D413F" w:rsidR="000321DB" w:rsidRPr="005A6719" w:rsidRDefault="000321DB" w:rsidP="00850520">
      <w:pPr>
        <w:pStyle w:val="ListParagraph"/>
        <w:numPr>
          <w:ilvl w:val="0"/>
          <w:numId w:val="27"/>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Assemble a cross-functional team to guide the implementation and gather resources.</w:t>
      </w:r>
    </w:p>
    <w:p w14:paraId="7B33FD19" w14:textId="44D0DB52" w:rsidR="000321DB" w:rsidRPr="005A6719" w:rsidRDefault="009901FC" w:rsidP="00850520">
      <w:pPr>
        <w:pStyle w:val="ListParagraph"/>
        <w:numPr>
          <w:ilvl w:val="0"/>
          <w:numId w:val="27"/>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Identify key stakeholders who will be impacted by the change and involve them in the planning process.</w:t>
      </w:r>
    </w:p>
    <w:p w14:paraId="03EE6407" w14:textId="4E3D4F7C" w:rsidR="009901FC" w:rsidRPr="005A6719" w:rsidRDefault="009901FC" w:rsidP="00850520">
      <w:pPr>
        <w:pStyle w:val="ListParagraph"/>
        <w:numPr>
          <w:ilvl w:val="0"/>
          <w:numId w:val="27"/>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Develop a project charter that outlines the scope, goals, and objectives of the implementation effort.</w:t>
      </w:r>
    </w:p>
    <w:p w14:paraId="794AEE49" w14:textId="203DFBB8" w:rsidR="009901FC" w:rsidRPr="005A6719" w:rsidRDefault="009901FC" w:rsidP="00850520">
      <w:pPr>
        <w:pStyle w:val="ListParagraph"/>
        <w:numPr>
          <w:ilvl w:val="0"/>
          <w:numId w:val="27"/>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Determine the necessary skills and expertise required for successful implementation and recruit </w:t>
      </w:r>
      <w:r w:rsidR="00B510E2">
        <w:rPr>
          <w:rFonts w:ascii="Times New Roman" w:hAnsi="Times New Roman" w:cs="Times New Roman"/>
          <w:sz w:val="24"/>
          <w:szCs w:val="24"/>
        </w:rPr>
        <w:t>and</w:t>
      </w:r>
      <w:r w:rsidRPr="005A6719">
        <w:rPr>
          <w:rFonts w:ascii="Times New Roman" w:hAnsi="Times New Roman" w:cs="Times New Roman"/>
          <w:sz w:val="24"/>
          <w:szCs w:val="24"/>
        </w:rPr>
        <w:t xml:space="preserve"> train </w:t>
      </w:r>
      <w:r w:rsidR="005A6719">
        <w:rPr>
          <w:rFonts w:ascii="Times New Roman" w:hAnsi="Times New Roman" w:cs="Times New Roman"/>
          <w:sz w:val="24"/>
          <w:szCs w:val="24"/>
        </w:rPr>
        <w:t xml:space="preserve">personnel </w:t>
      </w:r>
      <w:r w:rsidRPr="005A6719">
        <w:rPr>
          <w:rFonts w:ascii="Times New Roman" w:hAnsi="Times New Roman" w:cs="Times New Roman"/>
          <w:sz w:val="24"/>
          <w:szCs w:val="24"/>
        </w:rPr>
        <w:t>accordingly.</w:t>
      </w:r>
    </w:p>
    <w:p w14:paraId="00D769A2" w14:textId="6AB52CE2" w:rsidR="009901FC" w:rsidRPr="005A6719" w:rsidRDefault="009435F5" w:rsidP="00850520">
      <w:pPr>
        <w:pStyle w:val="ListParagraph"/>
        <w:numPr>
          <w:ilvl w:val="0"/>
          <w:numId w:val="27"/>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Establish clear roles and responsibilities among team members to ensure effective communication and collaboration.</w:t>
      </w:r>
    </w:p>
    <w:p w14:paraId="4DA0B614" w14:textId="77777777" w:rsidR="0095412E" w:rsidRPr="0011696F" w:rsidRDefault="0095412E" w:rsidP="00850520">
      <w:pPr>
        <w:pStyle w:val="ListParagraph"/>
        <w:spacing w:after="0" w:line="240" w:lineRule="auto"/>
        <w:ind w:left="1080"/>
        <w:rPr>
          <w:rFonts w:ascii="Times New Roman" w:hAnsi="Times New Roman" w:cs="Times New Roman"/>
          <w:sz w:val="24"/>
          <w:szCs w:val="24"/>
        </w:rPr>
      </w:pPr>
    </w:p>
    <w:p w14:paraId="2F041E5E" w14:textId="7685E9E2" w:rsidR="005A6719" w:rsidRDefault="009518A1" w:rsidP="00513714">
      <w:pPr>
        <w:pStyle w:val="Heading2"/>
      </w:pPr>
      <w:r>
        <w:t xml:space="preserve">(4) </w:t>
      </w:r>
      <w:r w:rsidR="00F51C8E" w:rsidRPr="0011696F">
        <w:t xml:space="preserve">Check the </w:t>
      </w:r>
      <w:proofErr w:type="gramStart"/>
      <w:r w:rsidR="005A6719">
        <w:t>s</w:t>
      </w:r>
      <w:r w:rsidR="00F51C8E" w:rsidRPr="0011696F">
        <w:t>upports</w:t>
      </w:r>
      <w:proofErr w:type="gramEnd"/>
      <w:r w:rsidR="005A6719">
        <w:t xml:space="preserve">. </w:t>
      </w:r>
      <w:r w:rsidR="00F51C8E" w:rsidRPr="0011696F">
        <w:t xml:space="preserve">Determine whether the appropriate cultural, managerial, and technical support </w:t>
      </w:r>
      <w:r w:rsidR="005A6719">
        <w:t>are</w:t>
      </w:r>
      <w:r w:rsidR="00F51C8E" w:rsidRPr="0011696F">
        <w:t xml:space="preserve"> in place for successful implementation.</w:t>
      </w:r>
      <w:r w:rsidR="0087353D" w:rsidRPr="0011696F">
        <w:t xml:space="preserve"> </w:t>
      </w:r>
    </w:p>
    <w:p w14:paraId="58FBAD7F" w14:textId="3F98A2BA" w:rsidR="005A6719" w:rsidRDefault="0087353D" w:rsidP="00E55C2F">
      <w:pPr>
        <w:pStyle w:val="Heading2"/>
        <w:ind w:firstLine="360"/>
      </w:pPr>
      <w:r w:rsidRPr="0011696F">
        <w:t xml:space="preserve">(Project Phase: </w:t>
      </w:r>
      <w:r w:rsidR="0095412E" w:rsidRPr="0011696F">
        <w:t>Pre</w:t>
      </w:r>
      <w:r w:rsidR="00E55C2F">
        <w:t>f</w:t>
      </w:r>
      <w:r w:rsidRPr="0011696F">
        <w:t>easibility through Operate Facility)</w:t>
      </w:r>
    </w:p>
    <w:p w14:paraId="751E0C8C" w14:textId="0D2F7529" w:rsidR="00F51C8E" w:rsidRPr="005A6719" w:rsidRDefault="0084481C" w:rsidP="00850520">
      <w:pPr>
        <w:pStyle w:val="ListParagraph"/>
        <w:numPr>
          <w:ilvl w:val="0"/>
          <w:numId w:val="28"/>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Assess whether the organizational culture is conducive to change and willing to adopt new practices.</w:t>
      </w:r>
    </w:p>
    <w:p w14:paraId="013A0C62" w14:textId="59F9879D" w:rsidR="0084481C" w:rsidRPr="005A6719" w:rsidRDefault="0084481C" w:rsidP="00850520">
      <w:pPr>
        <w:pStyle w:val="ListParagraph"/>
        <w:numPr>
          <w:ilvl w:val="0"/>
          <w:numId w:val="28"/>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Evaluate the availability of necessary managerial resources, such as personnel with relevant expertise.</w:t>
      </w:r>
    </w:p>
    <w:p w14:paraId="3F66688E" w14:textId="735B0C22" w:rsidR="0084481C" w:rsidRPr="005A6719" w:rsidRDefault="0084481C" w:rsidP="00850520">
      <w:pPr>
        <w:pStyle w:val="ListParagraph"/>
        <w:numPr>
          <w:ilvl w:val="0"/>
          <w:numId w:val="28"/>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Verify that technical infrastructure and equipment meet the requirements for successful implementation.</w:t>
      </w:r>
    </w:p>
    <w:p w14:paraId="43D3AE83" w14:textId="36EEBC00" w:rsidR="0084481C" w:rsidRPr="005A6719" w:rsidRDefault="00B44572" w:rsidP="00850520">
      <w:pPr>
        <w:pStyle w:val="ListParagraph"/>
        <w:numPr>
          <w:ilvl w:val="0"/>
          <w:numId w:val="28"/>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lastRenderedPageBreak/>
        <w:t>Determine if any existing policies or procedures need to be updated or modified</w:t>
      </w:r>
      <w:r w:rsidR="00B510E2">
        <w:rPr>
          <w:rFonts w:ascii="Times New Roman" w:hAnsi="Times New Roman" w:cs="Times New Roman"/>
          <w:sz w:val="24"/>
          <w:szCs w:val="24"/>
        </w:rPr>
        <w:t xml:space="preserve"> to accommodate the research implementation</w:t>
      </w:r>
      <w:r w:rsidRPr="005A6719">
        <w:rPr>
          <w:rFonts w:ascii="Times New Roman" w:hAnsi="Times New Roman" w:cs="Times New Roman"/>
          <w:sz w:val="24"/>
          <w:szCs w:val="24"/>
        </w:rPr>
        <w:t>.</w:t>
      </w:r>
    </w:p>
    <w:p w14:paraId="2AF18FDC" w14:textId="769A5A91" w:rsidR="00B44572" w:rsidRPr="005A6719" w:rsidRDefault="00B44572" w:rsidP="00850520">
      <w:pPr>
        <w:pStyle w:val="ListParagraph"/>
        <w:numPr>
          <w:ilvl w:val="0"/>
          <w:numId w:val="28"/>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Identify potential barriers to adoption and develop strategies to overcome them.</w:t>
      </w:r>
    </w:p>
    <w:p w14:paraId="54814E26" w14:textId="77777777" w:rsidR="0095412E" w:rsidRPr="0011696F" w:rsidRDefault="0095412E" w:rsidP="00850520">
      <w:pPr>
        <w:pStyle w:val="ListParagraph"/>
        <w:spacing w:after="0" w:line="240" w:lineRule="auto"/>
        <w:ind w:left="1080"/>
        <w:rPr>
          <w:rFonts w:ascii="Times New Roman" w:hAnsi="Times New Roman" w:cs="Times New Roman"/>
          <w:b/>
          <w:bCs/>
          <w:sz w:val="24"/>
          <w:szCs w:val="24"/>
        </w:rPr>
      </w:pPr>
    </w:p>
    <w:p w14:paraId="2183D28A" w14:textId="09F9BE47" w:rsidR="005A6719" w:rsidRDefault="009518A1" w:rsidP="00513714">
      <w:pPr>
        <w:pStyle w:val="Heading2"/>
      </w:pPr>
      <w:r>
        <w:t xml:space="preserve">(5) </w:t>
      </w:r>
      <w:r w:rsidR="003B21B9" w:rsidRPr="0011696F">
        <w:t xml:space="preserve">Identify </w:t>
      </w:r>
      <w:r w:rsidR="005A6719">
        <w:t>the m</w:t>
      </w:r>
      <w:r w:rsidR="003B21B9" w:rsidRPr="0011696F">
        <w:t xml:space="preserve">ain </w:t>
      </w:r>
      <w:r w:rsidR="005A6719">
        <w:t>c</w:t>
      </w:r>
      <w:r w:rsidR="003B21B9" w:rsidRPr="0011696F">
        <w:t>rossing</w:t>
      </w:r>
      <w:r w:rsidR="005A6719">
        <w:t xml:space="preserve">. </w:t>
      </w:r>
      <w:r w:rsidR="003B21B9" w:rsidRPr="0011696F">
        <w:t>Ensure that the organization has a defined plan and roadmap for completing the implementation effort.</w:t>
      </w:r>
      <w:r w:rsidR="0087353D" w:rsidRPr="0011696F">
        <w:t xml:space="preserve"> </w:t>
      </w:r>
    </w:p>
    <w:p w14:paraId="555590E1" w14:textId="01D4890D" w:rsidR="005F22DA" w:rsidRDefault="0087353D" w:rsidP="00E55C2F">
      <w:pPr>
        <w:pStyle w:val="Heading2"/>
        <w:ind w:firstLine="360"/>
      </w:pPr>
      <w:r w:rsidRPr="0011696F">
        <w:t xml:space="preserve">(Project Phase: </w:t>
      </w:r>
      <w:r w:rsidR="0095412E" w:rsidRPr="0011696F">
        <w:t>Pre</w:t>
      </w:r>
      <w:r w:rsidR="00E55C2F">
        <w:t>f</w:t>
      </w:r>
      <w:r w:rsidRPr="0011696F">
        <w:t>easibility through Operate Facility)</w:t>
      </w:r>
    </w:p>
    <w:p w14:paraId="2AD7F43F" w14:textId="30E8A30F" w:rsidR="003B21B9" w:rsidRPr="005A6719" w:rsidRDefault="00D672F4" w:rsidP="00850520">
      <w:pPr>
        <w:pStyle w:val="ListParagraph"/>
        <w:numPr>
          <w:ilvl w:val="0"/>
          <w:numId w:val="29"/>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Develop a comprehensive project plan </w:t>
      </w:r>
      <w:r w:rsidR="00330712">
        <w:rPr>
          <w:rFonts w:ascii="Times New Roman" w:hAnsi="Times New Roman" w:cs="Times New Roman"/>
          <w:sz w:val="24"/>
          <w:szCs w:val="24"/>
        </w:rPr>
        <w:t xml:space="preserve">that </w:t>
      </w:r>
      <w:r w:rsidRPr="005A6719">
        <w:rPr>
          <w:rFonts w:ascii="Times New Roman" w:hAnsi="Times New Roman" w:cs="Times New Roman"/>
          <w:sz w:val="24"/>
          <w:szCs w:val="24"/>
        </w:rPr>
        <w:t>outlin</w:t>
      </w:r>
      <w:r w:rsidR="00330712">
        <w:rPr>
          <w:rFonts w:ascii="Times New Roman" w:hAnsi="Times New Roman" w:cs="Times New Roman"/>
          <w:sz w:val="24"/>
          <w:szCs w:val="24"/>
        </w:rPr>
        <w:t>es</w:t>
      </w:r>
      <w:r w:rsidRPr="005A6719">
        <w:rPr>
          <w:rFonts w:ascii="Times New Roman" w:hAnsi="Times New Roman" w:cs="Times New Roman"/>
          <w:sz w:val="24"/>
          <w:szCs w:val="24"/>
        </w:rPr>
        <w:t xml:space="preserve"> key milestones, timelines, and resource allocation.</w:t>
      </w:r>
    </w:p>
    <w:p w14:paraId="5CFB1C31" w14:textId="68B458E9" w:rsidR="00D672F4" w:rsidRPr="005A6719" w:rsidRDefault="00B11110" w:rsidP="00850520">
      <w:pPr>
        <w:pStyle w:val="ListParagraph"/>
        <w:numPr>
          <w:ilvl w:val="0"/>
          <w:numId w:val="29"/>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Establish clear roles and responsibilities among team members to ensure effective communication and collaboration.</w:t>
      </w:r>
    </w:p>
    <w:p w14:paraId="7FEC9666" w14:textId="4EF16062" w:rsidR="00B11110" w:rsidRPr="005A6719" w:rsidRDefault="00B11110" w:rsidP="00850520">
      <w:pPr>
        <w:pStyle w:val="ListParagraph"/>
        <w:numPr>
          <w:ilvl w:val="0"/>
          <w:numId w:val="29"/>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Identify potential risks and develop mitigation strategies to minimize </w:t>
      </w:r>
      <w:r w:rsidR="00330712">
        <w:rPr>
          <w:rFonts w:ascii="Times New Roman" w:hAnsi="Times New Roman" w:cs="Times New Roman"/>
          <w:sz w:val="24"/>
          <w:szCs w:val="24"/>
        </w:rPr>
        <w:t>the</w:t>
      </w:r>
      <w:r w:rsidRPr="005A6719">
        <w:rPr>
          <w:rFonts w:ascii="Times New Roman" w:hAnsi="Times New Roman" w:cs="Times New Roman"/>
          <w:sz w:val="24"/>
          <w:szCs w:val="24"/>
        </w:rPr>
        <w:t xml:space="preserve"> impact </w:t>
      </w:r>
      <w:r w:rsidR="00330712">
        <w:rPr>
          <w:rFonts w:ascii="Times New Roman" w:hAnsi="Times New Roman" w:cs="Times New Roman"/>
          <w:sz w:val="24"/>
          <w:szCs w:val="24"/>
        </w:rPr>
        <w:t xml:space="preserve">of those risks </w:t>
      </w:r>
      <w:r w:rsidRPr="005A6719">
        <w:rPr>
          <w:rFonts w:ascii="Times New Roman" w:hAnsi="Times New Roman" w:cs="Times New Roman"/>
          <w:sz w:val="24"/>
          <w:szCs w:val="24"/>
        </w:rPr>
        <w:t>on the implementation process.</w:t>
      </w:r>
    </w:p>
    <w:p w14:paraId="507136F1" w14:textId="55F63EBE" w:rsidR="00B11110" w:rsidRPr="005A6719" w:rsidRDefault="00B11110" w:rsidP="00850520">
      <w:pPr>
        <w:pStyle w:val="ListParagraph"/>
        <w:numPr>
          <w:ilvl w:val="0"/>
          <w:numId w:val="29"/>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Create a detailed budget and financial plan for the implementation effort, including contingency planning.</w:t>
      </w:r>
    </w:p>
    <w:p w14:paraId="1B555C35" w14:textId="2620777A" w:rsidR="00B11110" w:rsidRPr="005A6719" w:rsidRDefault="004131DD" w:rsidP="00850520">
      <w:pPr>
        <w:pStyle w:val="ListParagraph"/>
        <w:numPr>
          <w:ilvl w:val="0"/>
          <w:numId w:val="29"/>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Define measurable performance indicators and key performance metrics to track progress and evaluate success.</w:t>
      </w:r>
    </w:p>
    <w:p w14:paraId="44148796" w14:textId="77777777" w:rsidR="0095412E" w:rsidRPr="0011696F" w:rsidRDefault="0095412E" w:rsidP="00850520">
      <w:pPr>
        <w:pStyle w:val="ListParagraph"/>
        <w:spacing w:after="0" w:line="240" w:lineRule="auto"/>
        <w:ind w:left="1080"/>
        <w:rPr>
          <w:rFonts w:ascii="Times New Roman" w:hAnsi="Times New Roman" w:cs="Times New Roman"/>
          <w:sz w:val="24"/>
          <w:szCs w:val="24"/>
        </w:rPr>
      </w:pPr>
    </w:p>
    <w:p w14:paraId="131774AF" w14:textId="3B466008" w:rsidR="005A6719" w:rsidRDefault="009518A1" w:rsidP="00513714">
      <w:pPr>
        <w:pStyle w:val="Heading2"/>
      </w:pPr>
      <w:r>
        <w:t xml:space="preserve">(6) </w:t>
      </w:r>
      <w:r w:rsidR="004131DD" w:rsidRPr="0011696F">
        <w:t>Address the</w:t>
      </w:r>
      <w:r w:rsidR="005A6719">
        <w:t xml:space="preserve"> b</w:t>
      </w:r>
      <w:r w:rsidR="004131DD" w:rsidRPr="0011696F">
        <w:t>arriers</w:t>
      </w:r>
      <w:r w:rsidR="005A6719">
        <w:t xml:space="preserve">. </w:t>
      </w:r>
      <w:r w:rsidR="004131DD" w:rsidRPr="0011696F">
        <w:t>Determine whether the implementation will encounter common barriers and if the team is prepared to address these barriers.</w:t>
      </w:r>
      <w:r w:rsidR="0087353D" w:rsidRPr="0011696F">
        <w:t xml:space="preserve"> </w:t>
      </w:r>
    </w:p>
    <w:p w14:paraId="31F99C79" w14:textId="2D48A71B" w:rsidR="005F22DA" w:rsidRPr="00757DF7" w:rsidRDefault="0087353D" w:rsidP="00E55C2F">
      <w:pPr>
        <w:pStyle w:val="Heading2"/>
        <w:ind w:firstLine="360"/>
      </w:pPr>
      <w:r w:rsidRPr="00757DF7">
        <w:t xml:space="preserve">(Project Phase: </w:t>
      </w:r>
      <w:r w:rsidR="0095412E" w:rsidRPr="00757DF7">
        <w:t>Pre</w:t>
      </w:r>
      <w:r w:rsidR="00E55C2F">
        <w:t>f</w:t>
      </w:r>
      <w:r w:rsidRPr="00757DF7">
        <w:t>easibility through Operate Facility)</w:t>
      </w:r>
    </w:p>
    <w:p w14:paraId="31D6B4BC" w14:textId="648F9789" w:rsidR="004131DD" w:rsidRPr="005A6719" w:rsidRDefault="00223764" w:rsidP="00850520">
      <w:pPr>
        <w:pStyle w:val="ListParagraph"/>
        <w:numPr>
          <w:ilvl w:val="0"/>
          <w:numId w:val="30"/>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Identify potential barriers that may hinder successful implementation, such as resistance to change or lack of resources.</w:t>
      </w:r>
    </w:p>
    <w:p w14:paraId="47A53C3F" w14:textId="4A75CB44" w:rsidR="00223764" w:rsidRPr="005A6719" w:rsidRDefault="00D40C72" w:rsidP="00850520">
      <w:pPr>
        <w:pStyle w:val="ListParagraph"/>
        <w:numPr>
          <w:ilvl w:val="0"/>
          <w:numId w:val="30"/>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Develop a contingency plan to mitigate each identified barrier, including strategies for overcoming obstacles and addressing concerns.</w:t>
      </w:r>
    </w:p>
    <w:p w14:paraId="4D4C5030" w14:textId="2CE8F7C2" w:rsidR="00D40C72" w:rsidRPr="005A6719" w:rsidRDefault="00D40C72" w:rsidP="00850520">
      <w:pPr>
        <w:pStyle w:val="ListParagraph"/>
        <w:numPr>
          <w:ilvl w:val="0"/>
          <w:numId w:val="30"/>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Establish open communication channels with stakeholders to ensure </w:t>
      </w:r>
      <w:r w:rsidR="005A6719">
        <w:rPr>
          <w:rFonts w:ascii="Times New Roman" w:hAnsi="Times New Roman" w:cs="Times New Roman"/>
          <w:sz w:val="24"/>
          <w:szCs w:val="24"/>
        </w:rPr>
        <w:t xml:space="preserve">the </w:t>
      </w:r>
      <w:r w:rsidRPr="005A6719">
        <w:rPr>
          <w:rFonts w:ascii="Times New Roman" w:hAnsi="Times New Roman" w:cs="Times New Roman"/>
          <w:sz w:val="24"/>
          <w:szCs w:val="24"/>
        </w:rPr>
        <w:t>timely identification and resolution of issues.</w:t>
      </w:r>
    </w:p>
    <w:p w14:paraId="4F1C1078" w14:textId="084EEA2D" w:rsidR="00D40C72" w:rsidRPr="005A6719" w:rsidRDefault="00D40C72" w:rsidP="00850520">
      <w:pPr>
        <w:pStyle w:val="ListParagraph"/>
        <w:numPr>
          <w:ilvl w:val="0"/>
          <w:numId w:val="30"/>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Foster a culture of collaboration and continuous learning within the team to adapt to changing circumstances and address emerging barriers.</w:t>
      </w:r>
    </w:p>
    <w:p w14:paraId="310FD601" w14:textId="32D1364A" w:rsidR="00D40C72" w:rsidRPr="005A6719" w:rsidRDefault="00C9628D" w:rsidP="00850520">
      <w:pPr>
        <w:pStyle w:val="ListParagraph"/>
        <w:numPr>
          <w:ilvl w:val="0"/>
          <w:numId w:val="30"/>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Conduct regular risk assessments to monitor progress and adjust mitigation plans as needed.</w:t>
      </w:r>
    </w:p>
    <w:p w14:paraId="2659D858" w14:textId="77777777" w:rsidR="0095412E" w:rsidRPr="0011696F" w:rsidRDefault="0095412E" w:rsidP="00850520">
      <w:pPr>
        <w:pStyle w:val="ListParagraph"/>
        <w:spacing w:after="0" w:line="240" w:lineRule="auto"/>
        <w:ind w:left="1080"/>
        <w:rPr>
          <w:rFonts w:ascii="Times New Roman" w:hAnsi="Times New Roman" w:cs="Times New Roman"/>
          <w:sz w:val="24"/>
          <w:szCs w:val="24"/>
        </w:rPr>
      </w:pPr>
    </w:p>
    <w:p w14:paraId="282910F1" w14:textId="2E35CE72" w:rsidR="005A6719" w:rsidRPr="00757DF7" w:rsidRDefault="009518A1" w:rsidP="00513714">
      <w:pPr>
        <w:pStyle w:val="Heading2"/>
      </w:pPr>
      <w:r>
        <w:t xml:space="preserve">(7) </w:t>
      </w:r>
      <w:r w:rsidR="00C9628D" w:rsidRPr="00757DF7">
        <w:t xml:space="preserve">Exit to </w:t>
      </w:r>
      <w:r w:rsidR="005A6719" w:rsidRPr="00757DF7">
        <w:t>a</w:t>
      </w:r>
      <w:r w:rsidR="00C9628D" w:rsidRPr="00757DF7">
        <w:t>ction</w:t>
      </w:r>
      <w:r w:rsidR="005A6719" w:rsidRPr="00757DF7">
        <w:t xml:space="preserve">. </w:t>
      </w:r>
      <w:r w:rsidR="00C9628D" w:rsidRPr="00757DF7">
        <w:t xml:space="preserve">Ensure that the organization can communicate </w:t>
      </w:r>
      <w:r w:rsidR="005A6719" w:rsidRPr="00757DF7">
        <w:t>its accomplishments</w:t>
      </w:r>
      <w:r w:rsidR="00C9628D" w:rsidRPr="00757DF7">
        <w:t xml:space="preserve">, </w:t>
      </w:r>
      <w:r w:rsidR="005A6719" w:rsidRPr="00757DF7">
        <w:t>ways</w:t>
      </w:r>
      <w:r w:rsidR="00C9628D" w:rsidRPr="00757DF7">
        <w:t xml:space="preserve"> it will build on </w:t>
      </w:r>
      <w:r w:rsidR="005A6719" w:rsidRPr="00757DF7">
        <w:t>new</w:t>
      </w:r>
      <w:r w:rsidR="00C9628D" w:rsidRPr="00757DF7">
        <w:t xml:space="preserve"> action</w:t>
      </w:r>
      <w:r w:rsidR="005A6719" w:rsidRPr="00757DF7">
        <w:t>s</w:t>
      </w:r>
      <w:r w:rsidR="00C9628D" w:rsidRPr="00757DF7">
        <w:t xml:space="preserve">, and </w:t>
      </w:r>
      <w:r w:rsidR="005A6719" w:rsidRPr="00757DF7">
        <w:t xml:space="preserve">reasons that </w:t>
      </w:r>
      <w:r w:rsidR="00C9628D" w:rsidRPr="00757DF7">
        <w:t>the new practice is important to the organization.</w:t>
      </w:r>
      <w:r w:rsidR="0087353D" w:rsidRPr="00757DF7">
        <w:t xml:space="preserve"> </w:t>
      </w:r>
    </w:p>
    <w:p w14:paraId="14B31F1A" w14:textId="3BEAC9FF" w:rsidR="00C9628D" w:rsidRPr="0011696F" w:rsidRDefault="0087353D" w:rsidP="00E55C2F">
      <w:pPr>
        <w:pStyle w:val="Heading2"/>
        <w:ind w:firstLine="360"/>
      </w:pPr>
      <w:r w:rsidRPr="0011696F">
        <w:t xml:space="preserve">(Project Phase: </w:t>
      </w:r>
      <w:r w:rsidR="0095412E" w:rsidRPr="0011696F">
        <w:t>Pre</w:t>
      </w:r>
      <w:r w:rsidR="00E55C2F">
        <w:t>f</w:t>
      </w:r>
      <w:r w:rsidRPr="0011696F">
        <w:t>easibility through Operate Facility)</w:t>
      </w:r>
    </w:p>
    <w:p w14:paraId="1C8BBB79" w14:textId="0E7E884B" w:rsidR="00C9628D" w:rsidRPr="005A6719" w:rsidRDefault="008C04AE" w:rsidP="00850520">
      <w:pPr>
        <w:pStyle w:val="ListParagraph"/>
        <w:numPr>
          <w:ilvl w:val="0"/>
          <w:numId w:val="31"/>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Develop a clear and concise communication plan </w:t>
      </w:r>
      <w:r w:rsidR="005A6719">
        <w:rPr>
          <w:rFonts w:ascii="Times New Roman" w:hAnsi="Times New Roman" w:cs="Times New Roman"/>
          <w:sz w:val="24"/>
          <w:szCs w:val="24"/>
        </w:rPr>
        <w:t xml:space="preserve">that </w:t>
      </w:r>
      <w:r w:rsidRPr="005A6719">
        <w:rPr>
          <w:rFonts w:ascii="Times New Roman" w:hAnsi="Times New Roman" w:cs="Times New Roman"/>
          <w:sz w:val="24"/>
          <w:szCs w:val="24"/>
        </w:rPr>
        <w:t>outlin</w:t>
      </w:r>
      <w:r w:rsidR="005A6719">
        <w:rPr>
          <w:rFonts w:ascii="Times New Roman" w:hAnsi="Times New Roman" w:cs="Times New Roman"/>
          <w:sz w:val="24"/>
          <w:szCs w:val="24"/>
        </w:rPr>
        <w:t>es accomplishments and any implemented new practices.</w:t>
      </w:r>
    </w:p>
    <w:p w14:paraId="5940238D" w14:textId="0E9002A1" w:rsidR="008C04AE" w:rsidRPr="005A6719" w:rsidRDefault="008C04AE" w:rsidP="00850520">
      <w:pPr>
        <w:pStyle w:val="ListParagraph"/>
        <w:numPr>
          <w:ilvl w:val="0"/>
          <w:numId w:val="31"/>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Identify key stakeholders who need to be informed about the new practice</w:t>
      </w:r>
      <w:r w:rsidR="005A6719">
        <w:rPr>
          <w:rFonts w:ascii="Times New Roman" w:hAnsi="Times New Roman" w:cs="Times New Roman"/>
          <w:sz w:val="24"/>
          <w:szCs w:val="24"/>
        </w:rPr>
        <w:t>s</w:t>
      </w:r>
      <w:r w:rsidRPr="005A6719">
        <w:rPr>
          <w:rFonts w:ascii="Times New Roman" w:hAnsi="Times New Roman" w:cs="Times New Roman"/>
          <w:sz w:val="24"/>
          <w:szCs w:val="24"/>
        </w:rPr>
        <w:t>.</w:t>
      </w:r>
    </w:p>
    <w:p w14:paraId="44BAB151" w14:textId="4EED9968" w:rsidR="008C04AE" w:rsidRPr="005A6719" w:rsidRDefault="008C04AE" w:rsidP="00850520">
      <w:pPr>
        <w:pStyle w:val="ListParagraph"/>
        <w:numPr>
          <w:ilvl w:val="0"/>
          <w:numId w:val="31"/>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Prepare a brief report </w:t>
      </w:r>
      <w:r w:rsidR="005A6719">
        <w:rPr>
          <w:rFonts w:ascii="Times New Roman" w:hAnsi="Times New Roman" w:cs="Times New Roman"/>
          <w:sz w:val="24"/>
          <w:szCs w:val="24"/>
        </w:rPr>
        <w:t xml:space="preserve">that </w:t>
      </w:r>
      <w:r w:rsidRPr="005A6719">
        <w:rPr>
          <w:rFonts w:ascii="Times New Roman" w:hAnsi="Times New Roman" w:cs="Times New Roman"/>
          <w:sz w:val="24"/>
          <w:szCs w:val="24"/>
        </w:rPr>
        <w:t>highlight</w:t>
      </w:r>
      <w:r w:rsidR="005A6719">
        <w:rPr>
          <w:rFonts w:ascii="Times New Roman" w:hAnsi="Times New Roman" w:cs="Times New Roman"/>
          <w:sz w:val="24"/>
          <w:szCs w:val="24"/>
        </w:rPr>
        <w:t>s</w:t>
      </w:r>
      <w:r w:rsidRPr="005A6719">
        <w:rPr>
          <w:rFonts w:ascii="Times New Roman" w:hAnsi="Times New Roman" w:cs="Times New Roman"/>
          <w:sz w:val="24"/>
          <w:szCs w:val="24"/>
        </w:rPr>
        <w:t xml:space="preserve"> the benefits of the new practice and its importance to the organization.</w:t>
      </w:r>
    </w:p>
    <w:p w14:paraId="672D9C05" w14:textId="588DF8E0" w:rsidR="008C04AE" w:rsidRPr="005A6719" w:rsidRDefault="00EC6FA5" w:rsidP="00850520">
      <w:pPr>
        <w:pStyle w:val="ListParagraph"/>
        <w:numPr>
          <w:ilvl w:val="0"/>
          <w:numId w:val="31"/>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Schedule regular updates with senior management to ensure </w:t>
      </w:r>
      <w:r w:rsidR="005A6719">
        <w:rPr>
          <w:rFonts w:ascii="Times New Roman" w:hAnsi="Times New Roman" w:cs="Times New Roman"/>
          <w:sz w:val="24"/>
          <w:szCs w:val="24"/>
        </w:rPr>
        <w:t xml:space="preserve">that </w:t>
      </w:r>
      <w:r w:rsidRPr="005A6719">
        <w:rPr>
          <w:rFonts w:ascii="Times New Roman" w:hAnsi="Times New Roman" w:cs="Times New Roman"/>
          <w:sz w:val="24"/>
          <w:szCs w:val="24"/>
        </w:rPr>
        <w:t>progress is tracked and communicated effectively.</w:t>
      </w:r>
    </w:p>
    <w:p w14:paraId="3F6711AD" w14:textId="25406627" w:rsidR="00EC6FA5" w:rsidRPr="005A6719" w:rsidRDefault="00EC6FA5" w:rsidP="00850520">
      <w:pPr>
        <w:pStyle w:val="ListParagraph"/>
        <w:numPr>
          <w:ilvl w:val="0"/>
          <w:numId w:val="31"/>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Create a visual representation (e.g., </w:t>
      </w:r>
      <w:r w:rsidR="0087636D">
        <w:rPr>
          <w:rFonts w:ascii="Times New Roman" w:hAnsi="Times New Roman" w:cs="Times New Roman"/>
          <w:sz w:val="24"/>
          <w:szCs w:val="24"/>
        </w:rPr>
        <w:t xml:space="preserve">an </w:t>
      </w:r>
      <w:r w:rsidRPr="005A6719">
        <w:rPr>
          <w:rFonts w:ascii="Times New Roman" w:hAnsi="Times New Roman" w:cs="Times New Roman"/>
          <w:sz w:val="24"/>
          <w:szCs w:val="24"/>
        </w:rPr>
        <w:t xml:space="preserve">infographic) </w:t>
      </w:r>
      <w:r w:rsidR="005A6719">
        <w:rPr>
          <w:rFonts w:ascii="Times New Roman" w:hAnsi="Times New Roman" w:cs="Times New Roman"/>
          <w:sz w:val="24"/>
          <w:szCs w:val="24"/>
        </w:rPr>
        <w:t xml:space="preserve">that </w:t>
      </w:r>
      <w:r w:rsidRPr="005A6719">
        <w:rPr>
          <w:rFonts w:ascii="Times New Roman" w:hAnsi="Times New Roman" w:cs="Times New Roman"/>
          <w:sz w:val="24"/>
          <w:szCs w:val="24"/>
        </w:rPr>
        <w:t>illustrat</w:t>
      </w:r>
      <w:r w:rsidR="005A6719">
        <w:rPr>
          <w:rFonts w:ascii="Times New Roman" w:hAnsi="Times New Roman" w:cs="Times New Roman"/>
          <w:sz w:val="24"/>
          <w:szCs w:val="24"/>
        </w:rPr>
        <w:t>es</w:t>
      </w:r>
      <w:r w:rsidRPr="005A6719">
        <w:rPr>
          <w:rFonts w:ascii="Times New Roman" w:hAnsi="Times New Roman" w:cs="Times New Roman"/>
          <w:sz w:val="24"/>
          <w:szCs w:val="24"/>
        </w:rPr>
        <w:t xml:space="preserve"> </w:t>
      </w:r>
      <w:r w:rsidR="0087636D">
        <w:rPr>
          <w:rFonts w:ascii="Times New Roman" w:hAnsi="Times New Roman" w:cs="Times New Roman"/>
          <w:sz w:val="24"/>
          <w:szCs w:val="24"/>
        </w:rPr>
        <w:t>ways that</w:t>
      </w:r>
      <w:r w:rsidRPr="005A6719">
        <w:rPr>
          <w:rFonts w:ascii="Times New Roman" w:hAnsi="Times New Roman" w:cs="Times New Roman"/>
          <w:sz w:val="24"/>
          <w:szCs w:val="24"/>
        </w:rPr>
        <w:t xml:space="preserve"> the new practice will improve organizational performance.</w:t>
      </w:r>
    </w:p>
    <w:p w14:paraId="1F0AA491" w14:textId="77777777" w:rsidR="0095412E" w:rsidRPr="0011696F" w:rsidRDefault="0095412E" w:rsidP="00850520">
      <w:pPr>
        <w:pStyle w:val="ListParagraph"/>
        <w:spacing w:after="0" w:line="240" w:lineRule="auto"/>
        <w:ind w:left="1080"/>
        <w:rPr>
          <w:rFonts w:ascii="Times New Roman" w:hAnsi="Times New Roman" w:cs="Times New Roman"/>
          <w:sz w:val="24"/>
          <w:szCs w:val="24"/>
        </w:rPr>
      </w:pPr>
    </w:p>
    <w:p w14:paraId="382C7CDC" w14:textId="3F775938" w:rsidR="005A6719" w:rsidRPr="00757DF7" w:rsidRDefault="00210493" w:rsidP="00513714">
      <w:pPr>
        <w:pStyle w:val="Heading2"/>
        <w:rPr>
          <w:rStyle w:val="Hyperlink"/>
          <w:rFonts w:eastAsia="Times New Roman"/>
          <w:kern w:val="0"/>
          <w14:ligatures w14:val="none"/>
        </w:rPr>
      </w:pPr>
      <w:r w:rsidRPr="00757DF7">
        <w:fldChar w:fldCharType="begin"/>
      </w:r>
      <w:r w:rsidRPr="00757DF7">
        <w:instrText>HYPERLINK "https://www.construction-institute.org/the-implementation-process-action-tool"</w:instrText>
      </w:r>
      <w:r w:rsidRPr="00757DF7">
        <w:fldChar w:fldCharType="separate"/>
      </w:r>
      <w:r w:rsidR="009518A1">
        <w:rPr>
          <w:rStyle w:val="Hyperlink"/>
          <w:rFonts w:eastAsia="Times New Roman"/>
          <w:kern w:val="0"/>
          <w14:ligatures w14:val="none"/>
        </w:rPr>
        <w:t>(8) T</w:t>
      </w:r>
      <w:r w:rsidR="00EC6FA5" w:rsidRPr="00757DF7">
        <w:rPr>
          <w:rStyle w:val="Hyperlink"/>
          <w:rFonts w:eastAsia="Times New Roman"/>
          <w:kern w:val="0"/>
          <w14:ligatures w14:val="none"/>
        </w:rPr>
        <w:t>ool: Implementation Process Action</w:t>
      </w:r>
      <w:r w:rsidR="005A6719" w:rsidRPr="00757DF7">
        <w:rPr>
          <w:rStyle w:val="Hyperlink"/>
          <w:rFonts w:eastAsia="Times New Roman"/>
          <w:kern w:val="0"/>
          <w14:ligatures w14:val="none"/>
        </w:rPr>
        <w:t xml:space="preserve"> Tool (IMPACT)</w:t>
      </w:r>
      <w:r w:rsidR="00EC6FA5" w:rsidRPr="00757DF7">
        <w:rPr>
          <w:rStyle w:val="Hyperlink"/>
          <w:rFonts w:eastAsia="Times New Roman"/>
          <w:kern w:val="0"/>
          <w14:ligatures w14:val="none"/>
        </w:rPr>
        <w:t xml:space="preserve"> (IS31-2)</w:t>
      </w:r>
      <w:r w:rsidR="005A78BF" w:rsidRPr="00757DF7">
        <w:rPr>
          <w:rStyle w:val="Hyperlink"/>
        </w:rPr>
        <w:t xml:space="preserve"> </w:t>
      </w:r>
    </w:p>
    <w:p w14:paraId="35567200" w14:textId="67C35245" w:rsidR="00EC6FA5" w:rsidRPr="0011696F" w:rsidRDefault="00210493" w:rsidP="00E55C2F">
      <w:pPr>
        <w:pStyle w:val="Heading2"/>
        <w:ind w:firstLine="360"/>
        <w:rPr>
          <w:u w:val="single"/>
        </w:rPr>
      </w:pPr>
      <w:r w:rsidRPr="00757DF7">
        <w:fldChar w:fldCharType="end"/>
      </w:r>
      <w:r w:rsidR="005A78BF" w:rsidRPr="0011696F">
        <w:t xml:space="preserve">(Project Phase: </w:t>
      </w:r>
      <w:r w:rsidR="0095412E" w:rsidRPr="0011696F">
        <w:t>Pre</w:t>
      </w:r>
      <w:r w:rsidR="00E55C2F">
        <w:t>f</w:t>
      </w:r>
      <w:r w:rsidR="005A78BF" w:rsidRPr="0011696F">
        <w:t>easibility through Operate Facility)</w:t>
      </w:r>
      <w:r w:rsidR="005A78BF" w:rsidRPr="0011696F">
        <w:tab/>
      </w:r>
    </w:p>
    <w:p w14:paraId="3EBE01EC" w14:textId="79784BC0" w:rsidR="00EC6FA5" w:rsidRPr="005A6719" w:rsidRDefault="008A519A" w:rsidP="00850520">
      <w:pPr>
        <w:pStyle w:val="ListParagraph"/>
        <w:numPr>
          <w:ilvl w:val="0"/>
          <w:numId w:val="32"/>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Define </w:t>
      </w:r>
      <w:r w:rsidR="00ED6DC4">
        <w:rPr>
          <w:rFonts w:ascii="Times New Roman" w:hAnsi="Times New Roman" w:cs="Times New Roman"/>
          <w:sz w:val="24"/>
          <w:szCs w:val="24"/>
        </w:rPr>
        <w:t>‘</w:t>
      </w:r>
      <w:r w:rsidR="00A01DD2">
        <w:rPr>
          <w:rFonts w:ascii="Times New Roman" w:hAnsi="Times New Roman" w:cs="Times New Roman"/>
          <w:sz w:val="24"/>
          <w:szCs w:val="24"/>
        </w:rPr>
        <w:t>v</w:t>
      </w:r>
      <w:r w:rsidRPr="005A6719">
        <w:rPr>
          <w:rFonts w:ascii="Times New Roman" w:hAnsi="Times New Roman" w:cs="Times New Roman"/>
          <w:sz w:val="24"/>
          <w:szCs w:val="24"/>
        </w:rPr>
        <w:t xml:space="preserve">ision to </w:t>
      </w:r>
      <w:r w:rsidR="00A01DD2">
        <w:rPr>
          <w:rFonts w:ascii="Times New Roman" w:hAnsi="Times New Roman" w:cs="Times New Roman"/>
          <w:sz w:val="24"/>
          <w:szCs w:val="24"/>
        </w:rPr>
        <w:t>a</w:t>
      </w:r>
      <w:r w:rsidRPr="005A6719">
        <w:rPr>
          <w:rFonts w:ascii="Times New Roman" w:hAnsi="Times New Roman" w:cs="Times New Roman"/>
          <w:sz w:val="24"/>
          <w:szCs w:val="24"/>
        </w:rPr>
        <w:t>ction</w:t>
      </w:r>
      <w:r w:rsidR="00ED6DC4">
        <w:rPr>
          <w:rFonts w:ascii="Times New Roman" w:hAnsi="Times New Roman" w:cs="Times New Roman"/>
          <w:sz w:val="24"/>
          <w:szCs w:val="24"/>
        </w:rPr>
        <w:t>’</w:t>
      </w:r>
      <w:r w:rsidRPr="005A6719">
        <w:rPr>
          <w:rFonts w:ascii="Times New Roman" w:hAnsi="Times New Roman" w:cs="Times New Roman"/>
          <w:sz w:val="24"/>
          <w:szCs w:val="24"/>
        </w:rPr>
        <w:t>: Establish a clear vision to initiate organizational change</w:t>
      </w:r>
      <w:r w:rsidR="00A01DD2">
        <w:rPr>
          <w:rFonts w:ascii="Times New Roman" w:hAnsi="Times New Roman" w:cs="Times New Roman"/>
          <w:sz w:val="24"/>
          <w:szCs w:val="24"/>
        </w:rPr>
        <w:t xml:space="preserve"> and</w:t>
      </w:r>
      <w:r w:rsidRPr="005A6719">
        <w:rPr>
          <w:rFonts w:ascii="Times New Roman" w:hAnsi="Times New Roman" w:cs="Times New Roman"/>
          <w:sz w:val="24"/>
          <w:szCs w:val="24"/>
        </w:rPr>
        <w:t xml:space="preserve"> bridg</w:t>
      </w:r>
      <w:r w:rsidR="00A01DD2">
        <w:rPr>
          <w:rFonts w:ascii="Times New Roman" w:hAnsi="Times New Roman" w:cs="Times New Roman"/>
          <w:sz w:val="24"/>
          <w:szCs w:val="24"/>
        </w:rPr>
        <w:t>e</w:t>
      </w:r>
      <w:r w:rsidRPr="005A6719">
        <w:rPr>
          <w:rFonts w:ascii="Times New Roman" w:hAnsi="Times New Roman" w:cs="Times New Roman"/>
          <w:sz w:val="24"/>
          <w:szCs w:val="24"/>
        </w:rPr>
        <w:t xml:space="preserve"> the gap between planning and effective implementation.</w:t>
      </w:r>
    </w:p>
    <w:p w14:paraId="40450E65" w14:textId="0462D32E" w:rsidR="008A519A" w:rsidRPr="005A6719" w:rsidRDefault="00786A79" w:rsidP="00850520">
      <w:pPr>
        <w:pStyle w:val="ListParagraph"/>
        <w:numPr>
          <w:ilvl w:val="0"/>
          <w:numId w:val="32"/>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Use IMPACT: Apply IMPACT to evaluate organizational readiness for implementation through a structured, phased approach.</w:t>
      </w:r>
    </w:p>
    <w:p w14:paraId="2E74F2A7" w14:textId="1789BFAF" w:rsidR="00786A79" w:rsidRPr="005A6719" w:rsidRDefault="00786A79" w:rsidP="00850520">
      <w:pPr>
        <w:pStyle w:val="ListParagraph"/>
        <w:numPr>
          <w:ilvl w:val="0"/>
          <w:numId w:val="32"/>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Assess </w:t>
      </w:r>
      <w:r w:rsidR="006A1310">
        <w:rPr>
          <w:rFonts w:ascii="Times New Roman" w:hAnsi="Times New Roman" w:cs="Times New Roman"/>
          <w:sz w:val="24"/>
          <w:szCs w:val="24"/>
        </w:rPr>
        <w:t>p</w:t>
      </w:r>
      <w:r w:rsidRPr="005A6719">
        <w:rPr>
          <w:rFonts w:ascii="Times New Roman" w:hAnsi="Times New Roman" w:cs="Times New Roman"/>
          <w:sz w:val="24"/>
          <w:szCs w:val="24"/>
        </w:rPr>
        <w:t xml:space="preserve">rogress: Use </w:t>
      </w:r>
      <w:r w:rsidR="00ED6DC4">
        <w:rPr>
          <w:rFonts w:ascii="Times New Roman" w:hAnsi="Times New Roman" w:cs="Times New Roman"/>
          <w:sz w:val="24"/>
          <w:szCs w:val="24"/>
        </w:rPr>
        <w:t>IMPACT’s</w:t>
      </w:r>
      <w:r w:rsidRPr="005A6719">
        <w:rPr>
          <w:rFonts w:ascii="Times New Roman" w:hAnsi="Times New Roman" w:cs="Times New Roman"/>
          <w:sz w:val="24"/>
          <w:szCs w:val="24"/>
        </w:rPr>
        <w:t xml:space="preserve"> seven phases to monitor readiness, identify potential weaknesses, and highlight improvement areas.</w:t>
      </w:r>
    </w:p>
    <w:p w14:paraId="1BC7A7CC" w14:textId="6768E536" w:rsidR="00786A79" w:rsidRPr="005A6719" w:rsidRDefault="00786A79" w:rsidP="00850520">
      <w:pPr>
        <w:pStyle w:val="ListParagraph"/>
        <w:numPr>
          <w:ilvl w:val="0"/>
          <w:numId w:val="32"/>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Analyze and </w:t>
      </w:r>
      <w:r w:rsidR="006A1310">
        <w:rPr>
          <w:rFonts w:ascii="Times New Roman" w:hAnsi="Times New Roman" w:cs="Times New Roman"/>
          <w:sz w:val="24"/>
          <w:szCs w:val="24"/>
        </w:rPr>
        <w:t>i</w:t>
      </w:r>
      <w:r w:rsidRPr="005A6719">
        <w:rPr>
          <w:rFonts w:ascii="Times New Roman" w:hAnsi="Times New Roman" w:cs="Times New Roman"/>
          <w:sz w:val="24"/>
          <w:szCs w:val="24"/>
        </w:rPr>
        <w:t xml:space="preserve">mprove: Conduct weakness analysis and </w:t>
      </w:r>
      <w:r w:rsidR="00ED6DC4">
        <w:rPr>
          <w:rFonts w:ascii="Times New Roman" w:hAnsi="Times New Roman" w:cs="Times New Roman"/>
          <w:sz w:val="24"/>
          <w:szCs w:val="24"/>
        </w:rPr>
        <w:t xml:space="preserve">obtain </w:t>
      </w:r>
      <w:r w:rsidRPr="005A6719">
        <w:rPr>
          <w:rFonts w:ascii="Times New Roman" w:hAnsi="Times New Roman" w:cs="Times New Roman"/>
          <w:sz w:val="24"/>
          <w:szCs w:val="24"/>
        </w:rPr>
        <w:t xml:space="preserve">recommendations </w:t>
      </w:r>
      <w:r w:rsidR="00ED6DC4">
        <w:rPr>
          <w:rFonts w:ascii="Times New Roman" w:hAnsi="Times New Roman" w:cs="Times New Roman"/>
          <w:sz w:val="24"/>
          <w:szCs w:val="24"/>
        </w:rPr>
        <w:t xml:space="preserve">that are tailored </w:t>
      </w:r>
      <w:r w:rsidRPr="005A6719">
        <w:rPr>
          <w:rFonts w:ascii="Times New Roman" w:hAnsi="Times New Roman" w:cs="Times New Roman"/>
          <w:sz w:val="24"/>
          <w:szCs w:val="24"/>
        </w:rPr>
        <w:t>to strengthen the transition from vision to action.</w:t>
      </w:r>
    </w:p>
    <w:p w14:paraId="6DDBF6FC" w14:textId="1265C0B8" w:rsidR="00786A79" w:rsidRDefault="009E66A7" w:rsidP="00850520">
      <w:pPr>
        <w:pStyle w:val="ListParagraph"/>
        <w:numPr>
          <w:ilvl w:val="0"/>
          <w:numId w:val="32"/>
        </w:numPr>
        <w:spacing w:after="0" w:line="240" w:lineRule="auto"/>
        <w:ind w:left="720"/>
        <w:rPr>
          <w:rFonts w:ascii="Times New Roman" w:hAnsi="Times New Roman" w:cs="Times New Roman"/>
          <w:sz w:val="24"/>
          <w:szCs w:val="24"/>
        </w:rPr>
      </w:pPr>
      <w:r w:rsidRPr="005A6719">
        <w:rPr>
          <w:rFonts w:ascii="Times New Roman" w:hAnsi="Times New Roman" w:cs="Times New Roman"/>
          <w:sz w:val="24"/>
          <w:szCs w:val="24"/>
        </w:rPr>
        <w:t xml:space="preserve">Promote </w:t>
      </w:r>
      <w:r w:rsidR="006A1310">
        <w:rPr>
          <w:rFonts w:ascii="Times New Roman" w:hAnsi="Times New Roman" w:cs="Times New Roman"/>
          <w:sz w:val="24"/>
          <w:szCs w:val="24"/>
        </w:rPr>
        <w:t>c</w:t>
      </w:r>
      <w:r w:rsidRPr="005A6719">
        <w:rPr>
          <w:rFonts w:ascii="Times New Roman" w:hAnsi="Times New Roman" w:cs="Times New Roman"/>
          <w:sz w:val="24"/>
          <w:szCs w:val="24"/>
        </w:rPr>
        <w:t>ollaboration: Share</w:t>
      </w:r>
      <w:r w:rsidR="006A1310">
        <w:rPr>
          <w:rFonts w:ascii="Times New Roman" w:hAnsi="Times New Roman" w:cs="Times New Roman"/>
          <w:sz w:val="24"/>
          <w:szCs w:val="24"/>
        </w:rPr>
        <w:t xml:space="preserve"> the</w:t>
      </w:r>
      <w:r w:rsidRPr="005A6719">
        <w:rPr>
          <w:rFonts w:ascii="Times New Roman" w:hAnsi="Times New Roman" w:cs="Times New Roman"/>
          <w:sz w:val="24"/>
          <w:szCs w:val="24"/>
        </w:rPr>
        <w:t xml:space="preserve"> IMPACT results organization-wide to foster discussion, integrate feedback, and set specific action items for improvement.</w:t>
      </w:r>
    </w:p>
    <w:p w14:paraId="0A181101" w14:textId="77777777" w:rsidR="00210493" w:rsidRDefault="00210493" w:rsidP="00210493">
      <w:pPr>
        <w:pStyle w:val="ListParagraph"/>
        <w:spacing w:after="0" w:line="240" w:lineRule="auto"/>
        <w:rPr>
          <w:rFonts w:ascii="Times New Roman" w:hAnsi="Times New Roman" w:cs="Times New Roman"/>
          <w:sz w:val="24"/>
          <w:szCs w:val="24"/>
        </w:rPr>
      </w:pPr>
    </w:p>
    <w:p w14:paraId="74EC6AF3" w14:textId="11577B4F" w:rsidR="005D25BE" w:rsidRPr="005D25BE" w:rsidRDefault="009518A1" w:rsidP="00513714">
      <w:pPr>
        <w:pStyle w:val="Heading2"/>
        <w:rPr>
          <w:rFonts w:eastAsia="Times New Roman"/>
        </w:rPr>
      </w:pPr>
      <w:hyperlink r:id="rId7" w:history="1">
        <w:r w:rsidRPr="009518A1">
          <w:rPr>
            <w:rStyle w:val="Hyperlink"/>
            <w:lang w:eastAsia="zh-CN"/>
          </w:rPr>
          <w:t>(9) T</w:t>
        </w:r>
        <w:r w:rsidR="005D25BE" w:rsidRPr="009518A1">
          <w:rPr>
            <w:rStyle w:val="Hyperlink"/>
            <w:rFonts w:hint="eastAsia"/>
            <w:lang w:eastAsia="zh-CN"/>
          </w:rPr>
          <w:t>ool: The vision to Action Hot List (IS31-3)</w:t>
        </w:r>
      </w:hyperlink>
    </w:p>
    <w:p w14:paraId="60F5FB08" w14:textId="3F7E927C" w:rsidR="00210493" w:rsidRPr="00757DF7" w:rsidRDefault="00210493" w:rsidP="00E55C2F">
      <w:pPr>
        <w:pStyle w:val="Heading2"/>
        <w:ind w:firstLine="360"/>
      </w:pPr>
      <w:r w:rsidRPr="00757DF7">
        <w:t>(Project Phase: Pre</w:t>
      </w:r>
      <w:r w:rsidR="00E55C2F">
        <w:t>f</w:t>
      </w:r>
      <w:r w:rsidRPr="00757DF7">
        <w:t>easibility through Operate Facility)</w:t>
      </w:r>
      <w:r w:rsidRPr="00757DF7">
        <w:tab/>
      </w:r>
    </w:p>
    <w:p w14:paraId="280F3B36" w14:textId="494406D8" w:rsidR="00D66767" w:rsidRPr="00D66767" w:rsidRDefault="00D66767" w:rsidP="00D66767">
      <w:pPr>
        <w:pStyle w:val="ListParagraph"/>
        <w:numPr>
          <w:ilvl w:val="0"/>
          <w:numId w:val="32"/>
        </w:numPr>
        <w:spacing w:after="0" w:line="240" w:lineRule="auto"/>
        <w:ind w:left="720"/>
        <w:rPr>
          <w:rFonts w:ascii="Times New Roman" w:hAnsi="Times New Roman" w:cs="Times New Roman"/>
          <w:sz w:val="24"/>
          <w:szCs w:val="24"/>
        </w:rPr>
      </w:pPr>
      <w:r w:rsidRPr="00D66767">
        <w:rPr>
          <w:rFonts w:ascii="Times New Roman" w:hAnsi="Times New Roman" w:cs="Times New Roman"/>
          <w:sz w:val="24"/>
          <w:szCs w:val="24"/>
        </w:rPr>
        <w:t>This implementation resource provides a list of key items from the IS 31 research data that can guide innovation champions through the vision to action process. This short-form tool brings into focus the ideas gathered throughout this and previous research efforts, to ensure that any organization can successfully implement innovative processes and practices.</w:t>
      </w:r>
    </w:p>
    <w:p w14:paraId="3604C8D9" w14:textId="77777777" w:rsidR="00210493" w:rsidRPr="005A6719" w:rsidRDefault="00210493" w:rsidP="00210493">
      <w:pPr>
        <w:pStyle w:val="ListParagraph"/>
        <w:spacing w:after="0" w:line="240" w:lineRule="auto"/>
        <w:rPr>
          <w:rFonts w:ascii="Times New Roman" w:hAnsi="Times New Roman" w:cs="Times New Roman"/>
          <w:sz w:val="24"/>
          <w:szCs w:val="24"/>
        </w:rPr>
      </w:pPr>
    </w:p>
    <w:sectPr w:rsidR="00210493" w:rsidRPr="005A67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35FA"/>
    <w:multiLevelType w:val="hybridMultilevel"/>
    <w:tmpl w:val="C680D8A6"/>
    <w:lvl w:ilvl="0" w:tplc="DFE6F6EC">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4710EF"/>
    <w:multiLevelType w:val="hybridMultilevel"/>
    <w:tmpl w:val="B5C60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665DB1"/>
    <w:multiLevelType w:val="hybridMultilevel"/>
    <w:tmpl w:val="456475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F132E9"/>
    <w:multiLevelType w:val="hybridMultilevel"/>
    <w:tmpl w:val="76AC1692"/>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F42CC9"/>
    <w:multiLevelType w:val="hybridMultilevel"/>
    <w:tmpl w:val="B0D2E57A"/>
    <w:lvl w:ilvl="0" w:tplc="DFE6F6EC">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88C7525"/>
    <w:multiLevelType w:val="hybridMultilevel"/>
    <w:tmpl w:val="D424F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AF698E"/>
    <w:multiLevelType w:val="hybridMultilevel"/>
    <w:tmpl w:val="25F0BEF0"/>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AA017A"/>
    <w:multiLevelType w:val="hybridMultilevel"/>
    <w:tmpl w:val="B6F68D9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1775E3"/>
    <w:multiLevelType w:val="hybridMultilevel"/>
    <w:tmpl w:val="C11E1200"/>
    <w:lvl w:ilvl="0" w:tplc="DFE6F6EC">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1E0964"/>
    <w:multiLevelType w:val="hybridMultilevel"/>
    <w:tmpl w:val="6290CBFC"/>
    <w:lvl w:ilvl="0" w:tplc="DFE6F6E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84E85"/>
    <w:multiLevelType w:val="hybridMultilevel"/>
    <w:tmpl w:val="C3148B2A"/>
    <w:lvl w:ilvl="0" w:tplc="AC1C6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A9094C"/>
    <w:multiLevelType w:val="hybridMultilevel"/>
    <w:tmpl w:val="B1266EB0"/>
    <w:lvl w:ilvl="0" w:tplc="DFE6F6EC">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577673A"/>
    <w:multiLevelType w:val="hybridMultilevel"/>
    <w:tmpl w:val="BD5E5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1471C8"/>
    <w:multiLevelType w:val="hybridMultilevel"/>
    <w:tmpl w:val="90DA9A54"/>
    <w:lvl w:ilvl="0" w:tplc="DFE6F6EC">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6630545"/>
    <w:multiLevelType w:val="hybridMultilevel"/>
    <w:tmpl w:val="CCCC2F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7C808FD"/>
    <w:multiLevelType w:val="hybridMultilevel"/>
    <w:tmpl w:val="06DEC00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9373DF"/>
    <w:multiLevelType w:val="hybridMultilevel"/>
    <w:tmpl w:val="124EC0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1A578DA"/>
    <w:multiLevelType w:val="hybridMultilevel"/>
    <w:tmpl w:val="05CCBC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A7A4860"/>
    <w:multiLevelType w:val="hybridMultilevel"/>
    <w:tmpl w:val="4FB64BA6"/>
    <w:lvl w:ilvl="0" w:tplc="A466818A">
      <w:start w:val="2"/>
      <w:numFmt w:val="decimal"/>
      <w:lvlText w:val="%1."/>
      <w:lvlJc w:val="left"/>
      <w:pPr>
        <w:ind w:left="630" w:hanging="360"/>
      </w:pPr>
      <w:rPr>
        <w:rFonts w:hint="default"/>
        <w:b/>
        <w:bCs w:val="0"/>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5C4A596B"/>
    <w:multiLevelType w:val="hybridMultilevel"/>
    <w:tmpl w:val="55FAAD92"/>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C5613A5"/>
    <w:multiLevelType w:val="hybridMultilevel"/>
    <w:tmpl w:val="C706EA78"/>
    <w:lvl w:ilvl="0" w:tplc="7EEE14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403DF7"/>
    <w:multiLevelType w:val="hybridMultilevel"/>
    <w:tmpl w:val="FB70C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5C7085"/>
    <w:multiLevelType w:val="hybridMultilevel"/>
    <w:tmpl w:val="C5609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C0601D5"/>
    <w:multiLevelType w:val="hybridMultilevel"/>
    <w:tmpl w:val="0E1E0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A591F"/>
    <w:multiLevelType w:val="hybridMultilevel"/>
    <w:tmpl w:val="12B62E84"/>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7350C02"/>
    <w:multiLevelType w:val="hybridMultilevel"/>
    <w:tmpl w:val="D7B6F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E14146"/>
    <w:multiLevelType w:val="hybridMultilevel"/>
    <w:tmpl w:val="9802349A"/>
    <w:lvl w:ilvl="0" w:tplc="FFFFFFFF">
      <w:start w:val="1"/>
      <w:numFmt w:val="decimal"/>
      <w:lvlText w:val="%1."/>
      <w:lvlJc w:val="left"/>
      <w:pPr>
        <w:ind w:left="720" w:hanging="360"/>
      </w:pPr>
    </w:lvl>
    <w:lvl w:ilvl="1" w:tplc="0409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89B16E8"/>
    <w:multiLevelType w:val="hybridMultilevel"/>
    <w:tmpl w:val="A6AA35A6"/>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D56024"/>
    <w:multiLevelType w:val="hybridMultilevel"/>
    <w:tmpl w:val="E390CD8A"/>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754FBB"/>
    <w:multiLevelType w:val="hybridMultilevel"/>
    <w:tmpl w:val="EA22BE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7A5A26E0"/>
    <w:multiLevelType w:val="hybridMultilevel"/>
    <w:tmpl w:val="208CE6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7ACA62A7"/>
    <w:multiLevelType w:val="hybridMultilevel"/>
    <w:tmpl w:val="F9EC8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DF32F7A"/>
    <w:multiLevelType w:val="hybridMultilevel"/>
    <w:tmpl w:val="42FE98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86189747">
    <w:abstractNumId w:val="28"/>
  </w:num>
  <w:num w:numId="2" w16cid:durableId="183903813">
    <w:abstractNumId w:val="9"/>
  </w:num>
  <w:num w:numId="3" w16cid:durableId="2076272913">
    <w:abstractNumId w:val="0"/>
  </w:num>
  <w:num w:numId="4" w16cid:durableId="1093629524">
    <w:abstractNumId w:val="13"/>
  </w:num>
  <w:num w:numId="5" w16cid:durableId="1114179388">
    <w:abstractNumId w:val="11"/>
  </w:num>
  <w:num w:numId="6" w16cid:durableId="2086800928">
    <w:abstractNumId w:val="6"/>
  </w:num>
  <w:num w:numId="7" w16cid:durableId="1874994681">
    <w:abstractNumId w:val="27"/>
  </w:num>
  <w:num w:numId="8" w16cid:durableId="323896607">
    <w:abstractNumId w:val="24"/>
  </w:num>
  <w:num w:numId="9" w16cid:durableId="1419056174">
    <w:abstractNumId w:val="19"/>
  </w:num>
  <w:num w:numId="10" w16cid:durableId="1981493514">
    <w:abstractNumId w:val="3"/>
  </w:num>
  <w:num w:numId="11" w16cid:durableId="1189491074">
    <w:abstractNumId w:val="4"/>
  </w:num>
  <w:num w:numId="12" w16cid:durableId="1875265874">
    <w:abstractNumId w:val="8"/>
  </w:num>
  <w:num w:numId="13" w16cid:durableId="2136677372">
    <w:abstractNumId w:val="16"/>
  </w:num>
  <w:num w:numId="14" w16cid:durableId="45643769">
    <w:abstractNumId w:val="23"/>
  </w:num>
  <w:num w:numId="15" w16cid:durableId="1016686630">
    <w:abstractNumId w:val="17"/>
  </w:num>
  <w:num w:numId="16" w16cid:durableId="1528566835">
    <w:abstractNumId w:val="7"/>
  </w:num>
  <w:num w:numId="17" w16cid:durableId="1041709816">
    <w:abstractNumId w:val="29"/>
  </w:num>
  <w:num w:numId="18" w16cid:durableId="1037124852">
    <w:abstractNumId w:val="30"/>
  </w:num>
  <w:num w:numId="19" w16cid:durableId="667754213">
    <w:abstractNumId w:val="21"/>
  </w:num>
  <w:num w:numId="20" w16cid:durableId="120807624">
    <w:abstractNumId w:val="5"/>
  </w:num>
  <w:num w:numId="21" w16cid:durableId="80490250">
    <w:abstractNumId w:val="15"/>
  </w:num>
  <w:num w:numId="22" w16cid:durableId="1346707559">
    <w:abstractNumId w:val="26"/>
  </w:num>
  <w:num w:numId="23" w16cid:durableId="1303274243">
    <w:abstractNumId w:val="18"/>
  </w:num>
  <w:num w:numId="24" w16cid:durableId="2114130690">
    <w:abstractNumId w:val="10"/>
  </w:num>
  <w:num w:numId="25" w16cid:durableId="921644077">
    <w:abstractNumId w:val="32"/>
  </w:num>
  <w:num w:numId="26" w16cid:durableId="577981407">
    <w:abstractNumId w:val="25"/>
  </w:num>
  <w:num w:numId="27" w16cid:durableId="1935895071">
    <w:abstractNumId w:val="22"/>
  </w:num>
  <w:num w:numId="28" w16cid:durableId="474185172">
    <w:abstractNumId w:val="2"/>
  </w:num>
  <w:num w:numId="29" w16cid:durableId="1772121520">
    <w:abstractNumId w:val="12"/>
  </w:num>
  <w:num w:numId="30" w16cid:durableId="306209538">
    <w:abstractNumId w:val="1"/>
  </w:num>
  <w:num w:numId="31" w16cid:durableId="1236286082">
    <w:abstractNumId w:val="14"/>
  </w:num>
  <w:num w:numId="32" w16cid:durableId="1979794656">
    <w:abstractNumId w:val="31"/>
  </w:num>
  <w:num w:numId="33" w16cid:durableId="149670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zMDQxMbMwMzU1tjRR0lEKTi0uzszPAykwqwUA0ZOsKSwAAAA="/>
  </w:docVars>
  <w:rsids>
    <w:rsidRoot w:val="00A612BD"/>
    <w:rsid w:val="000321DB"/>
    <w:rsid w:val="00064AFF"/>
    <w:rsid w:val="0009035D"/>
    <w:rsid w:val="000A5074"/>
    <w:rsid w:val="0011696F"/>
    <w:rsid w:val="00180926"/>
    <w:rsid w:val="001817E0"/>
    <w:rsid w:val="001B1646"/>
    <w:rsid w:val="001C5278"/>
    <w:rsid w:val="00201B99"/>
    <w:rsid w:val="00210493"/>
    <w:rsid w:val="00223764"/>
    <w:rsid w:val="0023744B"/>
    <w:rsid w:val="002A5661"/>
    <w:rsid w:val="002C70F5"/>
    <w:rsid w:val="0031067D"/>
    <w:rsid w:val="00320139"/>
    <w:rsid w:val="00330712"/>
    <w:rsid w:val="003B21B9"/>
    <w:rsid w:val="003B31FC"/>
    <w:rsid w:val="003B68C8"/>
    <w:rsid w:val="003C52D4"/>
    <w:rsid w:val="004131DD"/>
    <w:rsid w:val="00415F27"/>
    <w:rsid w:val="00456157"/>
    <w:rsid w:val="004B72E7"/>
    <w:rsid w:val="00513714"/>
    <w:rsid w:val="00590DEF"/>
    <w:rsid w:val="005A6719"/>
    <w:rsid w:val="005A78BF"/>
    <w:rsid w:val="005C1FCF"/>
    <w:rsid w:val="005D25BE"/>
    <w:rsid w:val="005F22DA"/>
    <w:rsid w:val="00611EAF"/>
    <w:rsid w:val="0065537D"/>
    <w:rsid w:val="006A1310"/>
    <w:rsid w:val="00757DF7"/>
    <w:rsid w:val="00765CF3"/>
    <w:rsid w:val="00786A79"/>
    <w:rsid w:val="00837E7C"/>
    <w:rsid w:val="0084481C"/>
    <w:rsid w:val="00850520"/>
    <w:rsid w:val="0087353D"/>
    <w:rsid w:val="0087636D"/>
    <w:rsid w:val="008A519A"/>
    <w:rsid w:val="008C04AE"/>
    <w:rsid w:val="008E4A99"/>
    <w:rsid w:val="0091624C"/>
    <w:rsid w:val="00916D4C"/>
    <w:rsid w:val="009435F5"/>
    <w:rsid w:val="009518A1"/>
    <w:rsid w:val="0095412E"/>
    <w:rsid w:val="009901FC"/>
    <w:rsid w:val="009E66A7"/>
    <w:rsid w:val="009F2BE3"/>
    <w:rsid w:val="00A01DD2"/>
    <w:rsid w:val="00A100B3"/>
    <w:rsid w:val="00A14492"/>
    <w:rsid w:val="00A612BD"/>
    <w:rsid w:val="00A66108"/>
    <w:rsid w:val="00B11110"/>
    <w:rsid w:val="00B31FF5"/>
    <w:rsid w:val="00B44572"/>
    <w:rsid w:val="00B510E2"/>
    <w:rsid w:val="00B643CF"/>
    <w:rsid w:val="00B73271"/>
    <w:rsid w:val="00B87889"/>
    <w:rsid w:val="00BC6370"/>
    <w:rsid w:val="00BF7437"/>
    <w:rsid w:val="00C70751"/>
    <w:rsid w:val="00C9628D"/>
    <w:rsid w:val="00CA473D"/>
    <w:rsid w:val="00CB0F92"/>
    <w:rsid w:val="00D40C72"/>
    <w:rsid w:val="00D6595E"/>
    <w:rsid w:val="00D66270"/>
    <w:rsid w:val="00D66767"/>
    <w:rsid w:val="00D672F4"/>
    <w:rsid w:val="00D75110"/>
    <w:rsid w:val="00D82919"/>
    <w:rsid w:val="00DE24D0"/>
    <w:rsid w:val="00DE5D4C"/>
    <w:rsid w:val="00E037B4"/>
    <w:rsid w:val="00E2705F"/>
    <w:rsid w:val="00E55C2F"/>
    <w:rsid w:val="00EA2F84"/>
    <w:rsid w:val="00EC6FA5"/>
    <w:rsid w:val="00ED6DC4"/>
    <w:rsid w:val="00EE2926"/>
    <w:rsid w:val="00F2573F"/>
    <w:rsid w:val="00F36B2D"/>
    <w:rsid w:val="00F43F17"/>
    <w:rsid w:val="00F51C8E"/>
    <w:rsid w:val="00FA102B"/>
    <w:rsid w:val="00FA2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B3B2B"/>
  <w15:chartTrackingRefBased/>
  <w15:docId w15:val="{C9FEC98E-E433-4885-B21B-C486679AD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9518A1"/>
    <w:pPr>
      <w:spacing w:after="0" w:line="240" w:lineRule="auto"/>
      <w:ind w:left="0"/>
      <w:outlineLvl w:val="0"/>
    </w:pPr>
    <w:rPr>
      <w:rFonts w:ascii="Times New Roman" w:hAnsi="Times New Roman" w:cs="Times New Roman"/>
      <w:b/>
      <w:bCs/>
      <w:sz w:val="24"/>
      <w:szCs w:val="24"/>
    </w:rPr>
  </w:style>
  <w:style w:type="paragraph" w:styleId="Heading2">
    <w:name w:val="heading 2"/>
    <w:basedOn w:val="ListParagraph"/>
    <w:next w:val="Normal"/>
    <w:link w:val="Heading2Char"/>
    <w:uiPriority w:val="9"/>
    <w:unhideWhenUsed/>
    <w:qFormat/>
    <w:rsid w:val="009518A1"/>
    <w:pPr>
      <w:spacing w:after="0" w:line="240" w:lineRule="auto"/>
      <w:ind w:left="0"/>
      <w:outlineLvl w:val="1"/>
    </w:pPr>
    <w:rPr>
      <w:rFonts w:ascii="Times New Roman" w:hAnsi="Times New Roman" w:cs="Times New Roman"/>
      <w:b/>
      <w:bCs/>
      <w:sz w:val="24"/>
      <w:szCs w:val="24"/>
    </w:rPr>
  </w:style>
  <w:style w:type="paragraph" w:styleId="Heading3">
    <w:name w:val="heading 3"/>
    <w:basedOn w:val="Normal"/>
    <w:next w:val="Normal"/>
    <w:link w:val="Heading3Char"/>
    <w:uiPriority w:val="9"/>
    <w:semiHidden/>
    <w:unhideWhenUsed/>
    <w:qFormat/>
    <w:rsid w:val="00A612B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612B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612B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612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12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12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12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18A1"/>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9518A1"/>
    <w:rPr>
      <w:rFonts w:ascii="Times New Roman" w:hAnsi="Times New Roman" w:cs="Times New Roman"/>
      <w:b/>
      <w:bCs/>
      <w:sz w:val="24"/>
      <w:szCs w:val="24"/>
    </w:rPr>
  </w:style>
  <w:style w:type="character" w:customStyle="1" w:styleId="Heading3Char">
    <w:name w:val="Heading 3 Char"/>
    <w:basedOn w:val="DefaultParagraphFont"/>
    <w:link w:val="Heading3"/>
    <w:uiPriority w:val="9"/>
    <w:semiHidden/>
    <w:rsid w:val="00A612B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612B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612B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612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12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12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12BD"/>
    <w:rPr>
      <w:rFonts w:eastAsiaTheme="majorEastAsia" w:cstheme="majorBidi"/>
      <w:color w:val="272727" w:themeColor="text1" w:themeTint="D8"/>
    </w:rPr>
  </w:style>
  <w:style w:type="paragraph" w:styleId="Title">
    <w:name w:val="Title"/>
    <w:basedOn w:val="Normal"/>
    <w:next w:val="Normal"/>
    <w:link w:val="TitleChar"/>
    <w:uiPriority w:val="10"/>
    <w:qFormat/>
    <w:rsid w:val="00A612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12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12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12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12BD"/>
    <w:pPr>
      <w:spacing w:before="160"/>
      <w:jc w:val="center"/>
    </w:pPr>
    <w:rPr>
      <w:i/>
      <w:iCs/>
      <w:color w:val="404040" w:themeColor="text1" w:themeTint="BF"/>
    </w:rPr>
  </w:style>
  <w:style w:type="character" w:customStyle="1" w:styleId="QuoteChar">
    <w:name w:val="Quote Char"/>
    <w:basedOn w:val="DefaultParagraphFont"/>
    <w:link w:val="Quote"/>
    <w:uiPriority w:val="29"/>
    <w:rsid w:val="00A612BD"/>
    <w:rPr>
      <w:i/>
      <w:iCs/>
      <w:color w:val="404040" w:themeColor="text1" w:themeTint="BF"/>
    </w:rPr>
  </w:style>
  <w:style w:type="paragraph" w:styleId="ListParagraph">
    <w:name w:val="List Paragraph"/>
    <w:basedOn w:val="Normal"/>
    <w:uiPriority w:val="34"/>
    <w:qFormat/>
    <w:rsid w:val="00A612BD"/>
    <w:pPr>
      <w:ind w:left="720"/>
      <w:contextualSpacing/>
    </w:pPr>
  </w:style>
  <w:style w:type="character" w:styleId="IntenseEmphasis">
    <w:name w:val="Intense Emphasis"/>
    <w:basedOn w:val="DefaultParagraphFont"/>
    <w:uiPriority w:val="21"/>
    <w:qFormat/>
    <w:rsid w:val="00A612BD"/>
    <w:rPr>
      <w:i/>
      <w:iCs/>
      <w:color w:val="2F5496" w:themeColor="accent1" w:themeShade="BF"/>
    </w:rPr>
  </w:style>
  <w:style w:type="paragraph" w:styleId="IntenseQuote">
    <w:name w:val="Intense Quote"/>
    <w:basedOn w:val="Normal"/>
    <w:next w:val="Normal"/>
    <w:link w:val="IntenseQuoteChar"/>
    <w:uiPriority w:val="30"/>
    <w:qFormat/>
    <w:rsid w:val="00A612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612BD"/>
    <w:rPr>
      <w:i/>
      <w:iCs/>
      <w:color w:val="2F5496" w:themeColor="accent1" w:themeShade="BF"/>
    </w:rPr>
  </w:style>
  <w:style w:type="character" w:styleId="IntenseReference">
    <w:name w:val="Intense Reference"/>
    <w:basedOn w:val="DefaultParagraphFont"/>
    <w:uiPriority w:val="32"/>
    <w:qFormat/>
    <w:rsid w:val="00A612BD"/>
    <w:rPr>
      <w:b/>
      <w:bCs/>
      <w:smallCaps/>
      <w:color w:val="2F5496" w:themeColor="accent1" w:themeShade="BF"/>
      <w:spacing w:val="5"/>
    </w:rPr>
  </w:style>
  <w:style w:type="character" w:styleId="Hyperlink">
    <w:name w:val="Hyperlink"/>
    <w:basedOn w:val="DefaultParagraphFont"/>
    <w:uiPriority w:val="99"/>
    <w:unhideWhenUsed/>
    <w:rsid w:val="00EC6FA5"/>
    <w:rPr>
      <w:color w:val="0563C1"/>
      <w:u w:val="single"/>
    </w:rPr>
  </w:style>
  <w:style w:type="character" w:styleId="UnresolvedMention">
    <w:name w:val="Unresolved Mention"/>
    <w:basedOn w:val="DefaultParagraphFont"/>
    <w:uiPriority w:val="99"/>
    <w:semiHidden/>
    <w:unhideWhenUsed/>
    <w:rsid w:val="001C5278"/>
    <w:rPr>
      <w:color w:val="605E5C"/>
      <w:shd w:val="clear" w:color="auto" w:fill="E1DFDD"/>
    </w:rPr>
  </w:style>
  <w:style w:type="paragraph" w:styleId="NoSpacing">
    <w:name w:val="No Spacing"/>
    <w:uiPriority w:val="1"/>
    <w:qFormat/>
    <w:rsid w:val="00B73271"/>
    <w:pPr>
      <w:spacing w:after="0" w:line="240" w:lineRule="auto"/>
    </w:pPr>
    <w:rPr>
      <w:rFonts w:ascii="Times New Roman" w:hAnsi="Times New Roman"/>
    </w:rPr>
  </w:style>
  <w:style w:type="character" w:styleId="FollowedHyperlink">
    <w:name w:val="FollowedHyperlink"/>
    <w:basedOn w:val="DefaultParagraphFont"/>
    <w:uiPriority w:val="99"/>
    <w:semiHidden/>
    <w:unhideWhenUsed/>
    <w:rsid w:val="003C52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00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the-vision-to-action-hot-li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the-vision-to-action-hot-list" TargetMode="External"/><Relationship Id="rId5" Type="http://schemas.openxmlformats.org/officeDocument/2006/relationships/hyperlink" Target="https://www.construction-institute.org/the-implementation-process-action-too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1382</Words>
  <Characters>8639</Characters>
  <Application>Microsoft Office Word</Application>
  <DocSecurity>0</DocSecurity>
  <Lines>166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Manasa Badri</dc:creator>
  <cp:keywords/>
  <dc:description/>
  <cp:lastModifiedBy>Gongfan Chen</cp:lastModifiedBy>
  <cp:revision>41</cp:revision>
  <dcterms:created xsi:type="dcterms:W3CDTF">2025-02-12T04:15:00Z</dcterms:created>
  <dcterms:modified xsi:type="dcterms:W3CDTF">2025-03-07T16:01:00Z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0ab332eec2cc1b3c30e5fd2e33d62a882ec8a36bd284d1d80296d1e518b5e6f3</vt:lpwstr>
  </property>
</Properties>
</file>